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4CD82" w14:textId="77777777" w:rsidR="001B1AB3" w:rsidRDefault="001B1AB3" w:rsidP="001B1AB3">
      <w:pPr>
        <w:pStyle w:val="Heading1"/>
        <w:rPr>
          <w:b/>
          <w:lang w:val="en-US"/>
        </w:rPr>
      </w:pPr>
      <w:r>
        <w:rPr>
          <w:b/>
          <w:lang w:val="en-US"/>
        </w:rPr>
        <w:tab/>
      </w:r>
    </w:p>
    <w:p w14:paraId="082BEC04" w14:textId="6A0E48AB" w:rsidR="001B1AB3" w:rsidRDefault="002B1A8B" w:rsidP="002B1A8B">
      <w:pPr>
        <w:pStyle w:val="Heading1"/>
        <w:jc w:val="center"/>
        <w:rPr>
          <w:b/>
          <w:lang w:val="en-US"/>
        </w:rPr>
      </w:pPr>
      <w:r>
        <w:rPr>
          <w:noProof/>
          <w:lang w:val="sq-AL" w:eastAsia="sq-AL"/>
        </w:rPr>
        <w:drawing>
          <wp:inline distT="0" distB="0" distL="0" distR="0" wp14:anchorId="4106A70E" wp14:editId="3743A33F">
            <wp:extent cx="5943600" cy="5207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20700"/>
                    </a:xfrm>
                    <a:prstGeom prst="rect">
                      <a:avLst/>
                    </a:prstGeom>
                    <a:noFill/>
                    <a:ln>
                      <a:noFill/>
                    </a:ln>
                    <a:extLst/>
                  </pic:spPr>
                </pic:pic>
              </a:graphicData>
            </a:graphic>
          </wp:inline>
        </w:drawing>
      </w:r>
    </w:p>
    <w:p w14:paraId="38DA7597" w14:textId="77777777" w:rsidR="002B1A8B" w:rsidRDefault="001B1AB3" w:rsidP="001B1AB3">
      <w:pPr>
        <w:pStyle w:val="Heading1"/>
        <w:rPr>
          <w:b/>
          <w:lang w:val="en-US"/>
        </w:rPr>
      </w:pPr>
      <w:r>
        <w:rPr>
          <w:b/>
          <w:lang w:val="en-US"/>
        </w:rPr>
        <w:tab/>
      </w:r>
    </w:p>
    <w:p w14:paraId="0185580F" w14:textId="77777777" w:rsidR="002B1A8B" w:rsidRPr="002B1A8B" w:rsidRDefault="002B1A8B" w:rsidP="002B1A8B">
      <w:pPr>
        <w:rPr>
          <w:lang w:val="en-US"/>
        </w:rPr>
      </w:pPr>
      <w:bookmarkStart w:id="0" w:name="_GoBack"/>
      <w:bookmarkEnd w:id="0"/>
    </w:p>
    <w:p w14:paraId="3C6B59CE" w14:textId="2FDDE332" w:rsidR="001B1AB3" w:rsidRPr="001B1AB3" w:rsidRDefault="001B1AB3" w:rsidP="002B1A8B">
      <w:pPr>
        <w:pStyle w:val="Heading1"/>
        <w:ind w:firstLine="709"/>
        <w:rPr>
          <w:b/>
          <w:color w:val="auto"/>
          <w:lang w:val="en-US"/>
        </w:rPr>
      </w:pPr>
      <w:r w:rsidRPr="001B1AB3">
        <w:rPr>
          <w:b/>
          <w:color w:val="auto"/>
          <w:lang w:val="en-US"/>
        </w:rPr>
        <w:t>Reform on Local Finances</w:t>
      </w:r>
    </w:p>
    <w:p w14:paraId="68CE42FF" w14:textId="35CE5363" w:rsidR="001B1AB3" w:rsidRPr="001B1AB3" w:rsidRDefault="001B1AB3" w:rsidP="002B1A8B">
      <w:pPr>
        <w:pStyle w:val="Heading1"/>
        <w:ind w:firstLine="709"/>
        <w:rPr>
          <w:color w:val="auto"/>
          <w:lang w:val="en-US"/>
        </w:rPr>
      </w:pPr>
      <w:r w:rsidRPr="001B1AB3">
        <w:rPr>
          <w:color w:val="auto"/>
          <w:lang w:val="en-US"/>
        </w:rPr>
        <w:t>Public Finance Management Aspects</w:t>
      </w:r>
    </w:p>
    <w:p w14:paraId="381889F5" w14:textId="77777777" w:rsidR="001B1AB3" w:rsidRPr="001B1AB3" w:rsidRDefault="001B1AB3" w:rsidP="001B1AB3">
      <w:pPr>
        <w:pStyle w:val="Heading1"/>
        <w:rPr>
          <w:color w:val="auto"/>
          <w:lang w:val="en-US"/>
        </w:rPr>
      </w:pPr>
    </w:p>
    <w:p w14:paraId="04CC9799" w14:textId="77777777" w:rsidR="001B1AB3" w:rsidRPr="001B1AB3" w:rsidRDefault="001B1AB3" w:rsidP="001B1AB3">
      <w:pPr>
        <w:pStyle w:val="Heading1"/>
        <w:rPr>
          <w:color w:val="auto"/>
          <w:lang w:val="en-US"/>
        </w:rPr>
      </w:pPr>
    </w:p>
    <w:p w14:paraId="1DEAE2ED" w14:textId="77777777" w:rsidR="001B1AB3" w:rsidRPr="001B1AB3" w:rsidRDefault="001B1AB3" w:rsidP="001B1AB3">
      <w:pPr>
        <w:pStyle w:val="Heading1"/>
        <w:rPr>
          <w:color w:val="auto"/>
          <w:lang w:val="en-US"/>
        </w:rPr>
      </w:pPr>
      <w:r w:rsidRPr="001B1AB3">
        <w:rPr>
          <w:color w:val="auto"/>
          <w:lang w:val="en-US"/>
        </w:rPr>
        <w:tab/>
      </w:r>
    </w:p>
    <w:p w14:paraId="26E61134" w14:textId="77777777" w:rsidR="001B1AB3" w:rsidRPr="001B1AB3" w:rsidRDefault="001B1AB3" w:rsidP="001B1AB3">
      <w:pPr>
        <w:pStyle w:val="Heading1"/>
        <w:rPr>
          <w:color w:val="auto"/>
          <w:lang w:val="en-US"/>
        </w:rPr>
      </w:pPr>
    </w:p>
    <w:p w14:paraId="238D6884" w14:textId="77777777" w:rsidR="001B1AB3" w:rsidRPr="001B1AB3" w:rsidRDefault="001B1AB3" w:rsidP="001B1AB3">
      <w:pPr>
        <w:pStyle w:val="Heading1"/>
        <w:rPr>
          <w:color w:val="auto"/>
          <w:lang w:val="en-US"/>
        </w:rPr>
      </w:pPr>
      <w:r w:rsidRPr="001B1AB3">
        <w:rPr>
          <w:color w:val="auto"/>
          <w:lang w:val="en-US"/>
        </w:rPr>
        <w:tab/>
        <w:t>Prepared by</w:t>
      </w:r>
    </w:p>
    <w:p w14:paraId="12B2B3AE" w14:textId="77777777" w:rsidR="001B1AB3" w:rsidRPr="001B1AB3" w:rsidRDefault="001B1AB3" w:rsidP="001B1AB3">
      <w:pPr>
        <w:pStyle w:val="Heading1"/>
        <w:rPr>
          <w:color w:val="auto"/>
          <w:lang w:val="en-US"/>
        </w:rPr>
      </w:pPr>
    </w:p>
    <w:p w14:paraId="5EAA74A7" w14:textId="076B3F76" w:rsidR="001B1AB3" w:rsidRDefault="001B1AB3" w:rsidP="001B1AB3">
      <w:pPr>
        <w:pStyle w:val="Heading1"/>
        <w:rPr>
          <w:color w:val="auto"/>
          <w:lang w:val="en-US"/>
        </w:rPr>
      </w:pPr>
      <w:r w:rsidRPr="001B1AB3">
        <w:rPr>
          <w:color w:val="auto"/>
          <w:lang w:val="en-US"/>
        </w:rPr>
        <w:tab/>
        <w:t xml:space="preserve">Stefan </w:t>
      </w:r>
      <w:proofErr w:type="spellStart"/>
      <w:r w:rsidRPr="001B1AB3">
        <w:rPr>
          <w:color w:val="auto"/>
          <w:lang w:val="en-US"/>
        </w:rPr>
        <w:t>Pfäffli</w:t>
      </w:r>
      <w:proofErr w:type="spellEnd"/>
      <w:r w:rsidRPr="001B1AB3">
        <w:rPr>
          <w:color w:val="auto"/>
          <w:lang w:val="en-US"/>
        </w:rPr>
        <w:t xml:space="preserve"> &amp; Ornela Shapo</w:t>
      </w:r>
      <w:r w:rsidR="002B1A8B">
        <w:rPr>
          <w:color w:val="auto"/>
          <w:lang w:val="en-US"/>
        </w:rPr>
        <w:t>,</w:t>
      </w:r>
    </w:p>
    <w:p w14:paraId="403BAB6A" w14:textId="03FC76EE" w:rsidR="002B1A8B" w:rsidRPr="002B1A8B" w:rsidRDefault="002B1A8B" w:rsidP="002B1A8B">
      <w:pPr>
        <w:pStyle w:val="Heading1"/>
        <w:rPr>
          <w:lang w:val="en-US"/>
        </w:rPr>
      </w:pPr>
      <w:r>
        <w:rPr>
          <w:lang w:val="en-US"/>
        </w:rPr>
        <w:tab/>
      </w:r>
      <w:proofErr w:type="gramStart"/>
      <w:r w:rsidRPr="002B1A8B">
        <w:rPr>
          <w:color w:val="auto"/>
          <w:lang w:val="en-US"/>
        </w:rPr>
        <w:t>facilitated</w:t>
      </w:r>
      <w:proofErr w:type="gramEnd"/>
      <w:r w:rsidRPr="002B1A8B">
        <w:rPr>
          <w:color w:val="auto"/>
          <w:lang w:val="en-US"/>
        </w:rPr>
        <w:t xml:space="preserve"> from Erton Kashta and Valbona Karakaçi</w:t>
      </w:r>
    </w:p>
    <w:p w14:paraId="19429717" w14:textId="77777777" w:rsidR="001B1AB3" w:rsidRPr="001B1AB3" w:rsidRDefault="001B1AB3" w:rsidP="001B1AB3">
      <w:pPr>
        <w:pStyle w:val="Heading1"/>
        <w:rPr>
          <w:color w:val="auto"/>
          <w:lang w:val="en-US"/>
        </w:rPr>
      </w:pPr>
    </w:p>
    <w:p w14:paraId="1E9048EC" w14:textId="77777777" w:rsidR="001B1AB3" w:rsidRPr="001B1AB3" w:rsidRDefault="001B1AB3" w:rsidP="001B1AB3">
      <w:pPr>
        <w:pStyle w:val="Heading1"/>
        <w:rPr>
          <w:color w:val="auto"/>
          <w:lang w:val="en-US"/>
        </w:rPr>
      </w:pPr>
    </w:p>
    <w:p w14:paraId="3F64356C" w14:textId="77777777" w:rsidR="001B1AB3" w:rsidRPr="001B1AB3" w:rsidRDefault="001B1AB3" w:rsidP="001B1AB3">
      <w:pPr>
        <w:pStyle w:val="Heading1"/>
        <w:rPr>
          <w:color w:val="auto"/>
          <w:lang w:val="en-US"/>
        </w:rPr>
      </w:pPr>
    </w:p>
    <w:p w14:paraId="076C2F79" w14:textId="77777777" w:rsidR="001B1AB3" w:rsidRPr="001B1AB3" w:rsidRDefault="001B1AB3" w:rsidP="001B1AB3">
      <w:pPr>
        <w:pStyle w:val="Heading1"/>
        <w:rPr>
          <w:color w:val="auto"/>
          <w:lang w:val="en-US"/>
        </w:rPr>
      </w:pPr>
    </w:p>
    <w:p w14:paraId="0F6D7C51" w14:textId="77777777" w:rsidR="001B1AB3" w:rsidRPr="001B1AB3" w:rsidRDefault="001B1AB3" w:rsidP="001B1AB3">
      <w:pPr>
        <w:pStyle w:val="Heading1"/>
        <w:rPr>
          <w:color w:val="auto"/>
          <w:lang w:val="en-US"/>
        </w:rPr>
      </w:pPr>
    </w:p>
    <w:p w14:paraId="7BE3BE54" w14:textId="7B443D2B" w:rsidR="001B1AB3" w:rsidRPr="001B1AB3" w:rsidRDefault="001B1AB3" w:rsidP="001B1AB3">
      <w:pPr>
        <w:pStyle w:val="Heading1"/>
        <w:rPr>
          <w:color w:val="auto"/>
          <w:lang w:val="en-US"/>
        </w:rPr>
      </w:pPr>
    </w:p>
    <w:p w14:paraId="6F9CD312" w14:textId="77777777" w:rsidR="001B1AB3" w:rsidRPr="001B1AB3" w:rsidRDefault="001B1AB3" w:rsidP="001B1AB3">
      <w:pPr>
        <w:pStyle w:val="Heading1"/>
        <w:rPr>
          <w:color w:val="auto"/>
          <w:lang w:val="en-US"/>
        </w:rPr>
      </w:pPr>
    </w:p>
    <w:p w14:paraId="42C66FC5" w14:textId="14EB7A93" w:rsidR="001B1AB3" w:rsidRPr="001B1AB3" w:rsidRDefault="001B1AB3" w:rsidP="001B1AB3">
      <w:pPr>
        <w:pStyle w:val="Heading1"/>
        <w:rPr>
          <w:color w:val="auto"/>
          <w:lang w:val="en-US"/>
        </w:rPr>
      </w:pPr>
      <w:r w:rsidRPr="001B1AB3">
        <w:rPr>
          <w:color w:val="auto"/>
          <w:lang w:val="en-US"/>
        </w:rPr>
        <w:tab/>
        <w:t>DLDP Input</w:t>
      </w:r>
      <w:r w:rsidRPr="001B1AB3">
        <w:rPr>
          <w:color w:val="auto"/>
          <w:lang w:val="en-US"/>
        </w:rPr>
        <w:tab/>
      </w:r>
      <w:r w:rsidRPr="001B1AB3">
        <w:rPr>
          <w:color w:val="auto"/>
          <w:lang w:val="en-US"/>
        </w:rPr>
        <w:tab/>
      </w:r>
      <w:r w:rsidRPr="001B1AB3">
        <w:rPr>
          <w:color w:val="auto"/>
          <w:lang w:val="en-US"/>
        </w:rPr>
        <w:tab/>
      </w:r>
      <w:r w:rsidRPr="001B1AB3">
        <w:rPr>
          <w:color w:val="auto"/>
          <w:lang w:val="en-US"/>
        </w:rPr>
        <w:tab/>
      </w:r>
      <w:r w:rsidRPr="001B1AB3">
        <w:rPr>
          <w:color w:val="auto"/>
          <w:lang w:val="en-US"/>
        </w:rPr>
        <w:tab/>
      </w:r>
      <w:r w:rsidRPr="001B1AB3">
        <w:rPr>
          <w:color w:val="auto"/>
          <w:lang w:val="en-US"/>
        </w:rPr>
        <w:tab/>
      </w:r>
      <w:r w:rsidRPr="001B1AB3">
        <w:rPr>
          <w:color w:val="auto"/>
          <w:lang w:val="en-US"/>
        </w:rPr>
        <w:tab/>
        <w:t xml:space="preserve">Tirana, 25 April 2016 </w:t>
      </w:r>
      <w:r w:rsidRPr="001B1AB3">
        <w:rPr>
          <w:color w:val="auto"/>
          <w:lang w:val="en-US"/>
        </w:rPr>
        <w:br w:type="page"/>
      </w:r>
    </w:p>
    <w:p w14:paraId="58EBCC74" w14:textId="77777777" w:rsidR="001B1AB3" w:rsidRDefault="001B1AB3" w:rsidP="001B1AB3">
      <w:pPr>
        <w:rPr>
          <w:lang w:val="en-US"/>
        </w:rPr>
      </w:pPr>
      <w:r>
        <w:rPr>
          <w:b/>
          <w:lang w:val="en-US"/>
        </w:rPr>
        <w:lastRenderedPageBreak/>
        <w:br/>
      </w:r>
      <w:r>
        <w:rPr>
          <w:b/>
          <w:lang w:val="en-US"/>
        </w:rPr>
        <w:br/>
      </w:r>
    </w:p>
    <w:p w14:paraId="2D15AC5D" w14:textId="178E5DED" w:rsidR="001B1AB3" w:rsidRPr="00B40117" w:rsidRDefault="001B1AB3" w:rsidP="001B1AB3">
      <w:pPr>
        <w:rPr>
          <w:b/>
          <w:lang w:val="en-US"/>
        </w:rPr>
      </w:pPr>
      <w:r w:rsidRPr="00B40117">
        <w:rPr>
          <w:lang w:val="en-US"/>
        </w:rPr>
        <w:t>Table of content</w:t>
      </w:r>
    </w:p>
    <w:p w14:paraId="33824720" w14:textId="77777777" w:rsidR="001B1AB3" w:rsidRPr="00A224D0" w:rsidRDefault="001B1AB3" w:rsidP="001B1AB3">
      <w:pPr>
        <w:rPr>
          <w:lang w:val="en-US"/>
        </w:rPr>
      </w:pPr>
    </w:p>
    <w:p w14:paraId="27EF5A36" w14:textId="77777777" w:rsidR="001B1AB3" w:rsidRPr="00187209" w:rsidRDefault="001B1AB3" w:rsidP="001B1AB3">
      <w:pPr>
        <w:pStyle w:val="ListParagraph"/>
        <w:numPr>
          <w:ilvl w:val="0"/>
          <w:numId w:val="38"/>
        </w:numPr>
        <w:rPr>
          <w:lang w:val="en-GB"/>
        </w:rPr>
      </w:pPr>
      <w:r w:rsidRPr="00187209">
        <w:rPr>
          <w:lang w:val="en-GB"/>
        </w:rPr>
        <w:t>General provisions</w:t>
      </w:r>
      <w:r w:rsidRPr="00187209">
        <w:rPr>
          <w:lang w:val="en-GB"/>
        </w:rPr>
        <w:br/>
        <w:t>1.1 Objectives of the provisions on local public financial management</w:t>
      </w:r>
    </w:p>
    <w:p w14:paraId="24649D50" w14:textId="77777777" w:rsidR="001B1AB3" w:rsidRPr="00187209" w:rsidRDefault="001B1AB3" w:rsidP="001B1AB3">
      <w:pPr>
        <w:pStyle w:val="ListParagraph"/>
        <w:rPr>
          <w:lang w:val="en-GB"/>
        </w:rPr>
      </w:pPr>
      <w:r w:rsidRPr="00187209">
        <w:rPr>
          <w:lang w:val="en-GB"/>
        </w:rPr>
        <w:t>1.2 Scope of applications of the provisions</w:t>
      </w:r>
    </w:p>
    <w:p w14:paraId="42F3DBC8" w14:textId="77777777" w:rsidR="001B1AB3" w:rsidRPr="00187209" w:rsidRDefault="001B1AB3" w:rsidP="001B1AB3">
      <w:pPr>
        <w:pStyle w:val="ListParagraph"/>
      </w:pPr>
      <w:r w:rsidRPr="00187209">
        <w:rPr>
          <w:lang w:val="en-GB"/>
        </w:rPr>
        <w:t>1.3 Definitions</w:t>
      </w:r>
    </w:p>
    <w:p w14:paraId="204359B4" w14:textId="77777777" w:rsidR="001B1AB3" w:rsidRPr="00187209" w:rsidRDefault="001B1AB3" w:rsidP="001B1AB3">
      <w:pPr>
        <w:pStyle w:val="ListParagraph"/>
        <w:numPr>
          <w:ilvl w:val="0"/>
          <w:numId w:val="38"/>
        </w:numPr>
        <w:rPr>
          <w:lang w:val="en-GB"/>
        </w:rPr>
      </w:pPr>
      <w:r w:rsidRPr="00187209">
        <w:rPr>
          <w:lang w:val="en-GB"/>
        </w:rPr>
        <w:t>Principles for the overall m</w:t>
      </w:r>
      <w:r>
        <w:rPr>
          <w:lang w:val="en-GB"/>
        </w:rPr>
        <w:t>anagement of local finances</w:t>
      </w:r>
      <w:r>
        <w:rPr>
          <w:lang w:val="en-GB"/>
        </w:rPr>
        <w:br/>
      </w:r>
      <w:r w:rsidRPr="00187209">
        <w:rPr>
          <w:lang w:val="en-GB"/>
        </w:rPr>
        <w:t>2.1 Legality</w:t>
      </w:r>
    </w:p>
    <w:p w14:paraId="52D52442" w14:textId="77777777" w:rsidR="001B1AB3" w:rsidRPr="001B1AB3" w:rsidRDefault="001B1AB3" w:rsidP="001B1AB3">
      <w:pPr>
        <w:pStyle w:val="ListParagraph"/>
        <w:rPr>
          <w:lang w:val="en-GB"/>
        </w:rPr>
      </w:pPr>
      <w:r w:rsidRPr="00187209">
        <w:rPr>
          <w:lang w:val="en-GB"/>
        </w:rPr>
        <w:t>2.2 Budget balancing</w:t>
      </w:r>
    </w:p>
    <w:p w14:paraId="55DCD7F5" w14:textId="77777777" w:rsidR="001B1AB3" w:rsidRPr="001B1AB3" w:rsidRDefault="001B1AB3" w:rsidP="001B1AB3">
      <w:pPr>
        <w:pStyle w:val="ListParagraph"/>
        <w:rPr>
          <w:lang w:val="en-GB"/>
        </w:rPr>
      </w:pPr>
      <w:r w:rsidRPr="00187209">
        <w:rPr>
          <w:lang w:val="en-GB"/>
        </w:rPr>
        <w:t>2.3 Economy</w:t>
      </w:r>
    </w:p>
    <w:p w14:paraId="1455C5FF" w14:textId="77777777" w:rsidR="001B1AB3" w:rsidRPr="001B1AB3" w:rsidRDefault="001B1AB3" w:rsidP="001B1AB3">
      <w:pPr>
        <w:pStyle w:val="ListParagraph"/>
        <w:rPr>
          <w:lang w:val="en-GB"/>
        </w:rPr>
      </w:pPr>
      <w:r w:rsidRPr="00187209">
        <w:rPr>
          <w:lang w:val="en-GB"/>
        </w:rPr>
        <w:t>2.4 Urgency</w:t>
      </w:r>
    </w:p>
    <w:p w14:paraId="39998202" w14:textId="77777777" w:rsidR="001B1AB3" w:rsidRPr="001B1AB3" w:rsidRDefault="001B1AB3" w:rsidP="001B1AB3">
      <w:pPr>
        <w:pStyle w:val="ListParagraph"/>
        <w:rPr>
          <w:lang w:val="en-GB"/>
        </w:rPr>
      </w:pPr>
      <w:r w:rsidRPr="00187209">
        <w:rPr>
          <w:lang w:val="en-GB"/>
        </w:rPr>
        <w:t>2.5 Efficiency</w:t>
      </w:r>
    </w:p>
    <w:p w14:paraId="511D4D4F" w14:textId="77777777" w:rsidR="001B1AB3" w:rsidRPr="001B1AB3" w:rsidRDefault="001B1AB3" w:rsidP="001B1AB3">
      <w:pPr>
        <w:pStyle w:val="ListParagraph"/>
        <w:rPr>
          <w:lang w:val="en-GB"/>
        </w:rPr>
      </w:pPr>
      <w:r w:rsidRPr="00187209">
        <w:rPr>
          <w:lang w:val="en-GB"/>
        </w:rPr>
        <w:t>2.6 Polluter pays principle</w:t>
      </w:r>
    </w:p>
    <w:p w14:paraId="6C2BAD95" w14:textId="77777777" w:rsidR="001B1AB3" w:rsidRPr="00FD3DC9" w:rsidRDefault="001B1AB3" w:rsidP="001B1AB3">
      <w:pPr>
        <w:pStyle w:val="ListParagraph"/>
        <w:rPr>
          <w:lang w:val="en-GB"/>
        </w:rPr>
      </w:pPr>
      <w:r w:rsidRPr="00187209">
        <w:rPr>
          <w:lang w:val="en-GB"/>
        </w:rPr>
        <w:t>2.7 Compensation of advantage</w:t>
      </w:r>
    </w:p>
    <w:p w14:paraId="62AF1DD2" w14:textId="77777777" w:rsidR="001B1AB3" w:rsidRPr="00187209" w:rsidRDefault="001B1AB3" w:rsidP="001B1AB3">
      <w:pPr>
        <w:pStyle w:val="ListParagraph"/>
        <w:rPr>
          <w:lang w:val="en-GB"/>
        </w:rPr>
      </w:pPr>
      <w:r w:rsidRPr="00187209">
        <w:rPr>
          <w:lang w:val="en-GB"/>
        </w:rPr>
        <w:t>2.8 No earmarking of main taxes</w:t>
      </w:r>
    </w:p>
    <w:p w14:paraId="7317E252" w14:textId="77777777" w:rsidR="001B1AB3" w:rsidRPr="001B1AB3" w:rsidRDefault="001B1AB3" w:rsidP="001B1AB3">
      <w:pPr>
        <w:pStyle w:val="ListParagraph"/>
        <w:rPr>
          <w:lang w:val="en-GB"/>
        </w:rPr>
      </w:pPr>
      <w:r w:rsidRPr="00187209">
        <w:rPr>
          <w:lang w:val="en-GB"/>
        </w:rPr>
        <w:t>2.9 Impact orientation</w:t>
      </w:r>
    </w:p>
    <w:p w14:paraId="7652463E" w14:textId="77777777" w:rsidR="001B1AB3" w:rsidRPr="00187209" w:rsidRDefault="001B1AB3" w:rsidP="001B1AB3">
      <w:pPr>
        <w:pStyle w:val="ListParagraph"/>
      </w:pPr>
      <w:r w:rsidRPr="00187209">
        <w:rPr>
          <w:lang w:val="en-GB"/>
        </w:rPr>
        <w:t>2.10 Transparency</w:t>
      </w:r>
    </w:p>
    <w:p w14:paraId="4D5DAC70" w14:textId="77777777" w:rsidR="001B1AB3" w:rsidRPr="00187209" w:rsidRDefault="001B1AB3" w:rsidP="001B1AB3">
      <w:pPr>
        <w:pStyle w:val="ListParagraph"/>
        <w:numPr>
          <w:ilvl w:val="0"/>
          <w:numId w:val="38"/>
        </w:numPr>
        <w:rPr>
          <w:lang w:val="en-GB"/>
        </w:rPr>
      </w:pPr>
      <w:r>
        <w:rPr>
          <w:lang w:val="en-GB"/>
        </w:rPr>
        <w:t>Planning and reporting instruments</w:t>
      </w:r>
      <w:r>
        <w:rPr>
          <w:lang w:val="en-GB"/>
        </w:rPr>
        <w:br/>
      </w:r>
      <w:r w:rsidRPr="00187209">
        <w:rPr>
          <w:lang w:val="en-GB"/>
        </w:rPr>
        <w:t>3.1 Strategic development plan</w:t>
      </w:r>
    </w:p>
    <w:p w14:paraId="1DAD1E87" w14:textId="77777777" w:rsidR="001B1AB3" w:rsidRPr="001B1AB3" w:rsidRDefault="001B1AB3" w:rsidP="001B1AB3">
      <w:pPr>
        <w:pStyle w:val="ListParagraph"/>
        <w:rPr>
          <w:lang w:val="en-GB"/>
        </w:rPr>
      </w:pPr>
      <w:r w:rsidRPr="00187209">
        <w:rPr>
          <w:lang w:val="en-GB"/>
        </w:rPr>
        <w:t>3.2 Fiscal strategy</w:t>
      </w:r>
    </w:p>
    <w:p w14:paraId="1578F2B8" w14:textId="77777777" w:rsidR="001B1AB3" w:rsidRPr="001B1AB3" w:rsidRDefault="001B1AB3" w:rsidP="001B1AB3">
      <w:pPr>
        <w:pStyle w:val="ListParagraph"/>
        <w:rPr>
          <w:lang w:val="en-GB"/>
        </w:rPr>
      </w:pPr>
      <w:r w:rsidRPr="00187209">
        <w:rPr>
          <w:lang w:val="en-GB"/>
        </w:rPr>
        <w:t>3.3 Medium term budget programme</w:t>
      </w:r>
    </w:p>
    <w:p w14:paraId="5C042FDE" w14:textId="77777777" w:rsidR="001B1AB3" w:rsidRPr="00187209" w:rsidRDefault="001B1AB3" w:rsidP="001B1AB3">
      <w:pPr>
        <w:pStyle w:val="ListParagraph"/>
      </w:pPr>
      <w:r w:rsidRPr="00187209">
        <w:rPr>
          <w:lang w:val="en-GB"/>
        </w:rPr>
        <w:t>3.4 Annual budget</w:t>
      </w:r>
    </w:p>
    <w:p w14:paraId="27AD4C3D" w14:textId="77777777" w:rsidR="001B1AB3" w:rsidRPr="00187209" w:rsidRDefault="001B1AB3" w:rsidP="001B1AB3">
      <w:pPr>
        <w:pStyle w:val="ListParagraph"/>
      </w:pPr>
      <w:r w:rsidRPr="00187209">
        <w:rPr>
          <w:lang w:val="en-GB"/>
        </w:rPr>
        <w:t>3.5 Annual report</w:t>
      </w:r>
    </w:p>
    <w:p w14:paraId="3E528BEA" w14:textId="77777777" w:rsidR="001B1AB3" w:rsidRPr="00187209" w:rsidRDefault="001B1AB3" w:rsidP="001B1AB3">
      <w:pPr>
        <w:pStyle w:val="ListParagraph"/>
        <w:numPr>
          <w:ilvl w:val="0"/>
          <w:numId w:val="38"/>
        </w:numPr>
        <w:rPr>
          <w:lang w:val="en-GB"/>
        </w:rPr>
      </w:pPr>
      <w:r>
        <w:rPr>
          <w:lang w:val="en-GB"/>
        </w:rPr>
        <w:t>Budget preparation, approval of the budget and amendments</w:t>
      </w:r>
      <w:r>
        <w:rPr>
          <w:lang w:val="en-GB"/>
        </w:rPr>
        <w:br/>
      </w:r>
      <w:r w:rsidRPr="00187209">
        <w:rPr>
          <w:lang w:val="en-GB"/>
        </w:rPr>
        <w:t>4.1 Budget preparation</w:t>
      </w:r>
    </w:p>
    <w:p w14:paraId="7FCE5BFB" w14:textId="77777777" w:rsidR="001B1AB3" w:rsidRPr="00187209" w:rsidRDefault="001B1AB3" w:rsidP="001B1AB3">
      <w:pPr>
        <w:pStyle w:val="ListParagraph"/>
        <w:rPr>
          <w:lang w:val="en-GB"/>
        </w:rPr>
      </w:pPr>
      <w:r w:rsidRPr="00187209">
        <w:rPr>
          <w:lang w:val="en-GB"/>
        </w:rPr>
        <w:t>4.2 Legislative scrutiny and budget approval</w:t>
      </w:r>
    </w:p>
    <w:p w14:paraId="2AABB36E" w14:textId="77777777" w:rsidR="001B1AB3" w:rsidRPr="00187209" w:rsidRDefault="001B1AB3" w:rsidP="001B1AB3">
      <w:pPr>
        <w:pStyle w:val="ListParagraph"/>
        <w:rPr>
          <w:lang w:val="en-GB"/>
        </w:rPr>
      </w:pPr>
      <w:r w:rsidRPr="00187209">
        <w:rPr>
          <w:lang w:val="en-GB"/>
        </w:rPr>
        <w:t>4.3 Amendments of approved budgets</w:t>
      </w:r>
    </w:p>
    <w:p w14:paraId="180F578F" w14:textId="77777777" w:rsidR="001B1AB3" w:rsidRPr="00187209" w:rsidRDefault="001B1AB3" w:rsidP="001B1AB3">
      <w:pPr>
        <w:pStyle w:val="ListParagraph"/>
        <w:rPr>
          <w:lang w:val="en-GB"/>
        </w:rPr>
      </w:pPr>
      <w:r w:rsidRPr="00187209">
        <w:rPr>
          <w:lang w:val="en-GB"/>
        </w:rPr>
        <w:t>4.4 Issues of previous year having an impact on later years</w:t>
      </w:r>
    </w:p>
    <w:p w14:paraId="1F9EBF33" w14:textId="77777777" w:rsidR="001B1AB3" w:rsidRPr="00187209" w:rsidRDefault="001B1AB3" w:rsidP="001B1AB3">
      <w:pPr>
        <w:pStyle w:val="ListParagraph"/>
        <w:numPr>
          <w:ilvl w:val="0"/>
          <w:numId w:val="38"/>
        </w:numPr>
      </w:pPr>
      <w:r>
        <w:rPr>
          <w:lang w:val="en-GB"/>
        </w:rPr>
        <w:t>Budget implementation</w:t>
      </w:r>
      <w:r>
        <w:rPr>
          <w:lang w:val="en-GB"/>
        </w:rPr>
        <w:br/>
      </w:r>
      <w:r w:rsidRPr="00187209">
        <w:rPr>
          <w:lang w:val="en-GB"/>
        </w:rPr>
        <w:t>5.1 Revenue administration</w:t>
      </w:r>
    </w:p>
    <w:p w14:paraId="2819CE7C" w14:textId="77777777" w:rsidR="001B1AB3" w:rsidRPr="00187209" w:rsidRDefault="001B1AB3" w:rsidP="001B1AB3">
      <w:pPr>
        <w:pStyle w:val="ListParagraph"/>
      </w:pPr>
      <w:r w:rsidRPr="00187209">
        <w:rPr>
          <w:lang w:val="en-GB"/>
        </w:rPr>
        <w:t>5.2 Cash management</w:t>
      </w:r>
    </w:p>
    <w:p w14:paraId="0113456A" w14:textId="77777777" w:rsidR="001B1AB3" w:rsidRPr="00187209" w:rsidRDefault="001B1AB3" w:rsidP="001B1AB3">
      <w:pPr>
        <w:pStyle w:val="ListParagraph"/>
      </w:pPr>
      <w:r w:rsidRPr="00187209">
        <w:rPr>
          <w:lang w:val="en-GB"/>
        </w:rPr>
        <w:t>5.3 Expenditure control</w:t>
      </w:r>
    </w:p>
    <w:p w14:paraId="5B5AA93B" w14:textId="77777777" w:rsidR="001B1AB3" w:rsidRPr="00187209" w:rsidRDefault="001B1AB3" w:rsidP="001B1AB3">
      <w:pPr>
        <w:pStyle w:val="ListParagraph"/>
      </w:pPr>
      <w:r w:rsidRPr="00187209">
        <w:rPr>
          <w:lang w:val="en-GB"/>
        </w:rPr>
        <w:t>5.4 In-year budget reports</w:t>
      </w:r>
    </w:p>
    <w:p w14:paraId="401B1F57" w14:textId="77777777" w:rsidR="001B1AB3" w:rsidRPr="00187209" w:rsidRDefault="001B1AB3" w:rsidP="001B1AB3">
      <w:pPr>
        <w:pStyle w:val="ListParagraph"/>
        <w:numPr>
          <w:ilvl w:val="0"/>
          <w:numId w:val="38"/>
        </w:numPr>
        <w:rPr>
          <w:lang w:val="en-GB"/>
        </w:rPr>
      </w:pPr>
      <w:r>
        <w:rPr>
          <w:lang w:val="en-GB"/>
        </w:rPr>
        <w:t>Strategic monitoring, oversight, external audit and public scrutiny</w:t>
      </w:r>
      <w:r>
        <w:rPr>
          <w:lang w:val="en-GB"/>
        </w:rPr>
        <w:br/>
      </w:r>
      <w:r w:rsidRPr="00187209">
        <w:rPr>
          <w:lang w:val="en-GB"/>
        </w:rPr>
        <w:t>6.1 Strategic monitoring</w:t>
      </w:r>
    </w:p>
    <w:p w14:paraId="6B8E28EA" w14:textId="77777777" w:rsidR="001B1AB3" w:rsidRPr="00187209" w:rsidRDefault="001B1AB3" w:rsidP="001B1AB3">
      <w:pPr>
        <w:pStyle w:val="ListParagraph"/>
        <w:rPr>
          <w:lang w:val="en-GB"/>
        </w:rPr>
      </w:pPr>
      <w:r w:rsidRPr="00187209">
        <w:rPr>
          <w:lang w:val="en-GB"/>
        </w:rPr>
        <w:t xml:space="preserve">6.2 Oversight function of </w:t>
      </w:r>
      <w:proofErr w:type="spellStart"/>
      <w:r w:rsidRPr="00187209">
        <w:rPr>
          <w:lang w:val="en-GB"/>
        </w:rPr>
        <w:t>MoF</w:t>
      </w:r>
      <w:proofErr w:type="spellEnd"/>
    </w:p>
    <w:p w14:paraId="47C490D1" w14:textId="77777777" w:rsidR="001B1AB3" w:rsidRPr="00187209" w:rsidRDefault="001B1AB3" w:rsidP="001B1AB3">
      <w:pPr>
        <w:pStyle w:val="ListParagraph"/>
        <w:rPr>
          <w:lang w:val="en-GB"/>
        </w:rPr>
      </w:pPr>
      <w:r w:rsidRPr="00187209">
        <w:rPr>
          <w:lang w:val="en-GB"/>
        </w:rPr>
        <w:t>6.3 External audit</w:t>
      </w:r>
    </w:p>
    <w:p w14:paraId="5AF48CD9" w14:textId="77777777" w:rsidR="001B1AB3" w:rsidRPr="00187209" w:rsidRDefault="001B1AB3" w:rsidP="001B1AB3">
      <w:pPr>
        <w:pStyle w:val="ListParagraph"/>
      </w:pPr>
      <w:r w:rsidRPr="00187209">
        <w:rPr>
          <w:lang w:val="en-GB"/>
        </w:rPr>
        <w:t>6.4 Legislative scrutiny and disclosure</w:t>
      </w:r>
    </w:p>
    <w:p w14:paraId="72CC4263" w14:textId="77777777" w:rsidR="001B1AB3" w:rsidRPr="00187209" w:rsidRDefault="001B1AB3" w:rsidP="001B1AB3">
      <w:pPr>
        <w:pStyle w:val="ListParagraph"/>
        <w:numPr>
          <w:ilvl w:val="0"/>
          <w:numId w:val="38"/>
        </w:numPr>
        <w:rPr>
          <w:lang w:val="en-GB"/>
        </w:rPr>
      </w:pPr>
      <w:r>
        <w:rPr>
          <w:lang w:val="en-GB"/>
        </w:rPr>
        <w:t>Budgeting, accounting and reporting requirements</w:t>
      </w:r>
      <w:r>
        <w:rPr>
          <w:lang w:val="en-GB"/>
        </w:rPr>
        <w:br/>
      </w:r>
      <w:r w:rsidRPr="00187209">
        <w:rPr>
          <w:lang w:val="en-GB"/>
        </w:rPr>
        <w:t>7.1 Budget equilibrium and assessment of financial situation</w:t>
      </w:r>
    </w:p>
    <w:p w14:paraId="211BBCD6" w14:textId="77777777" w:rsidR="001B1AB3" w:rsidRPr="001B1AB3" w:rsidRDefault="001B1AB3" w:rsidP="001B1AB3">
      <w:pPr>
        <w:pStyle w:val="ListParagraph"/>
        <w:rPr>
          <w:lang w:val="en-GB"/>
        </w:rPr>
      </w:pPr>
      <w:r w:rsidRPr="00187209">
        <w:rPr>
          <w:lang w:val="en-GB"/>
        </w:rPr>
        <w:t>7.2 Accounting and financial reporting</w:t>
      </w:r>
    </w:p>
    <w:p w14:paraId="402834BC" w14:textId="77777777" w:rsidR="001B1AB3" w:rsidRPr="001B1AB3" w:rsidRDefault="001B1AB3" w:rsidP="001B1AB3">
      <w:pPr>
        <w:pStyle w:val="ListParagraph"/>
        <w:rPr>
          <w:lang w:val="en-GB"/>
        </w:rPr>
      </w:pPr>
      <w:r w:rsidRPr="00187209">
        <w:rPr>
          <w:lang w:val="en-GB"/>
        </w:rPr>
        <w:t>7.3 Balance sheet and consolidation</w:t>
      </w:r>
    </w:p>
    <w:p w14:paraId="617BE5B7" w14:textId="77777777" w:rsidR="001B1AB3" w:rsidRPr="00AC7996" w:rsidRDefault="001B1AB3" w:rsidP="001B1AB3">
      <w:pPr>
        <w:pStyle w:val="ListParagraph"/>
        <w:numPr>
          <w:ilvl w:val="0"/>
          <w:numId w:val="38"/>
        </w:numPr>
        <w:rPr>
          <w:lang w:val="en-GB"/>
        </w:rPr>
      </w:pPr>
      <w:r>
        <w:rPr>
          <w:lang w:val="en-GB"/>
        </w:rPr>
        <w:t>Sanctions in case of non-compliance and resolution of financial problems</w:t>
      </w:r>
      <w:r>
        <w:rPr>
          <w:lang w:val="en-GB"/>
        </w:rPr>
        <w:br/>
      </w:r>
      <w:r w:rsidRPr="00AC7996">
        <w:rPr>
          <w:lang w:val="en-GB"/>
        </w:rPr>
        <w:t>8.1 Sanctions in case of non</w:t>
      </w:r>
      <w:r>
        <w:rPr>
          <w:lang w:val="en-GB"/>
        </w:rPr>
        <w:t>-</w:t>
      </w:r>
      <w:r w:rsidRPr="00AC7996">
        <w:rPr>
          <w:lang w:val="en-GB"/>
        </w:rPr>
        <w:t>compliance</w:t>
      </w:r>
    </w:p>
    <w:p w14:paraId="69287A04" w14:textId="77777777" w:rsidR="001B1AB3" w:rsidRPr="001B1AB3" w:rsidRDefault="001B1AB3" w:rsidP="001B1AB3">
      <w:pPr>
        <w:pStyle w:val="ListParagraph"/>
        <w:rPr>
          <w:lang w:val="en-GB"/>
        </w:rPr>
      </w:pPr>
      <w:r w:rsidRPr="00AC7996">
        <w:rPr>
          <w:lang w:val="en-GB"/>
        </w:rPr>
        <w:t>8.2 Resolution of financial problems</w:t>
      </w:r>
    </w:p>
    <w:p w14:paraId="50DDD1CE" w14:textId="77777777" w:rsidR="001B1AB3" w:rsidRPr="00187209" w:rsidRDefault="001B1AB3" w:rsidP="001B1AB3">
      <w:pPr>
        <w:pStyle w:val="ListParagraph"/>
        <w:rPr>
          <w:lang w:val="en-GB"/>
        </w:rPr>
      </w:pPr>
    </w:p>
    <w:p w14:paraId="7E6F151D" w14:textId="77777777" w:rsidR="001B1AB3" w:rsidRDefault="001B1AB3" w:rsidP="005F1025">
      <w:pPr>
        <w:rPr>
          <w:rFonts w:asciiTheme="majorHAnsi" w:hAnsiTheme="majorHAnsi"/>
          <w:b/>
          <w:sz w:val="24"/>
          <w:szCs w:val="24"/>
          <w:lang w:val="en-GB"/>
        </w:rPr>
        <w:sectPr w:rsidR="001B1AB3" w:rsidSect="001B1AB3">
          <w:footerReference w:type="default" r:id="rId10"/>
          <w:pgSz w:w="11906" w:h="16838"/>
          <w:pgMar w:top="432" w:right="432" w:bottom="432" w:left="432" w:header="706" w:footer="706" w:gutter="0"/>
          <w:cols w:space="708"/>
          <w:docGrid w:linePitch="360"/>
        </w:sectPr>
      </w:pPr>
    </w:p>
    <w:p w14:paraId="239A141B" w14:textId="21E49658" w:rsidR="005F1025" w:rsidRPr="002B0B7A" w:rsidRDefault="005F1025" w:rsidP="005F1025">
      <w:pPr>
        <w:rPr>
          <w:rFonts w:asciiTheme="majorHAnsi" w:hAnsiTheme="majorHAnsi"/>
          <w:b/>
          <w:sz w:val="24"/>
          <w:szCs w:val="24"/>
          <w:lang w:val="en-GB"/>
        </w:rPr>
      </w:pPr>
      <w:r w:rsidRPr="002B0B7A">
        <w:rPr>
          <w:rFonts w:asciiTheme="majorHAnsi" w:hAnsiTheme="majorHAnsi"/>
          <w:b/>
          <w:sz w:val="24"/>
          <w:szCs w:val="24"/>
          <w:lang w:val="en-GB"/>
        </w:rPr>
        <w:lastRenderedPageBreak/>
        <w:t>Law on Local Finances – Section B: PFM</w:t>
      </w:r>
      <w:r w:rsidR="009718BA" w:rsidRPr="002B0B7A">
        <w:rPr>
          <w:rFonts w:asciiTheme="majorHAnsi" w:hAnsiTheme="majorHAnsi"/>
          <w:b/>
          <w:sz w:val="24"/>
          <w:szCs w:val="24"/>
          <w:lang w:val="en-GB"/>
        </w:rPr>
        <w:tab/>
      </w:r>
      <w:r w:rsidR="009718BA" w:rsidRPr="002B0B7A">
        <w:rPr>
          <w:rFonts w:asciiTheme="majorHAnsi" w:hAnsiTheme="majorHAnsi"/>
          <w:b/>
          <w:sz w:val="24"/>
          <w:szCs w:val="24"/>
          <w:lang w:val="en-GB"/>
        </w:rPr>
        <w:tab/>
      </w:r>
      <w:r w:rsidR="009718BA" w:rsidRPr="002B0B7A">
        <w:rPr>
          <w:rFonts w:asciiTheme="majorHAnsi" w:hAnsiTheme="majorHAnsi"/>
          <w:b/>
          <w:sz w:val="24"/>
          <w:szCs w:val="24"/>
          <w:lang w:val="en-GB"/>
        </w:rPr>
        <w:tab/>
      </w:r>
      <w:r w:rsidR="009718BA" w:rsidRPr="002B0B7A">
        <w:rPr>
          <w:rFonts w:asciiTheme="majorHAnsi" w:hAnsiTheme="majorHAnsi"/>
          <w:b/>
          <w:sz w:val="24"/>
          <w:szCs w:val="24"/>
          <w:lang w:val="en-GB"/>
        </w:rPr>
        <w:tab/>
      </w:r>
      <w:r w:rsidR="009718BA" w:rsidRPr="002B0B7A">
        <w:rPr>
          <w:rFonts w:asciiTheme="majorHAnsi" w:hAnsiTheme="majorHAnsi"/>
          <w:b/>
          <w:sz w:val="24"/>
          <w:szCs w:val="24"/>
          <w:lang w:val="en-GB"/>
        </w:rPr>
        <w:tab/>
      </w:r>
      <w:r w:rsidR="009718BA" w:rsidRPr="002B0B7A">
        <w:rPr>
          <w:rFonts w:asciiTheme="majorHAnsi" w:hAnsiTheme="majorHAnsi"/>
          <w:b/>
          <w:sz w:val="24"/>
          <w:szCs w:val="24"/>
          <w:lang w:val="en-GB"/>
        </w:rPr>
        <w:tab/>
      </w:r>
      <w:r w:rsidR="009718BA" w:rsidRPr="002B0B7A">
        <w:rPr>
          <w:rFonts w:asciiTheme="majorHAnsi" w:hAnsiTheme="majorHAnsi"/>
          <w:b/>
          <w:sz w:val="24"/>
          <w:szCs w:val="24"/>
          <w:lang w:val="en-GB"/>
        </w:rPr>
        <w:tab/>
      </w:r>
      <w:r w:rsidR="009718BA" w:rsidRPr="002B0B7A">
        <w:rPr>
          <w:rFonts w:asciiTheme="majorHAnsi" w:hAnsiTheme="majorHAnsi"/>
          <w:b/>
          <w:sz w:val="24"/>
          <w:szCs w:val="24"/>
          <w:lang w:val="en-GB"/>
        </w:rPr>
        <w:tab/>
      </w:r>
      <w:r w:rsidR="009718BA" w:rsidRPr="002B0B7A">
        <w:rPr>
          <w:rFonts w:asciiTheme="majorHAnsi" w:hAnsiTheme="majorHAnsi"/>
          <w:b/>
          <w:sz w:val="24"/>
          <w:szCs w:val="24"/>
          <w:lang w:val="en-GB"/>
        </w:rPr>
        <w:tab/>
      </w:r>
      <w:r w:rsidR="009718BA" w:rsidRPr="002B0B7A">
        <w:rPr>
          <w:rFonts w:asciiTheme="majorHAnsi" w:hAnsiTheme="majorHAnsi"/>
          <w:b/>
          <w:sz w:val="24"/>
          <w:szCs w:val="24"/>
          <w:lang w:val="en-GB"/>
        </w:rPr>
        <w:tab/>
      </w:r>
      <w:r w:rsidR="00B00A33">
        <w:rPr>
          <w:rFonts w:asciiTheme="majorHAnsi" w:hAnsiTheme="majorHAnsi"/>
          <w:b/>
          <w:sz w:val="24"/>
          <w:szCs w:val="24"/>
          <w:lang w:val="en-GB"/>
        </w:rPr>
        <w:tab/>
      </w:r>
      <w:r w:rsidR="00B00A33">
        <w:rPr>
          <w:rFonts w:asciiTheme="majorHAnsi" w:hAnsiTheme="majorHAnsi"/>
          <w:b/>
          <w:sz w:val="24"/>
          <w:szCs w:val="24"/>
          <w:lang w:val="en-GB"/>
        </w:rPr>
        <w:tab/>
      </w:r>
      <w:r w:rsidR="009718BA" w:rsidRPr="002B0B7A">
        <w:rPr>
          <w:rFonts w:asciiTheme="majorHAnsi" w:hAnsiTheme="majorHAnsi"/>
          <w:b/>
          <w:sz w:val="24"/>
          <w:szCs w:val="24"/>
          <w:lang w:val="en-GB"/>
        </w:rPr>
        <w:t>Version: 2016-04-</w:t>
      </w:r>
      <w:r w:rsidR="00AC4D18">
        <w:rPr>
          <w:rFonts w:asciiTheme="majorHAnsi" w:hAnsiTheme="majorHAnsi"/>
          <w:b/>
          <w:sz w:val="24"/>
          <w:szCs w:val="24"/>
          <w:lang w:val="en-GB"/>
        </w:rPr>
        <w:t>26</w:t>
      </w:r>
    </w:p>
    <w:p w14:paraId="690225C0" w14:textId="2006CB42" w:rsidR="005F1025" w:rsidRPr="002B0B7A" w:rsidRDefault="005F1025" w:rsidP="005F1025">
      <w:pPr>
        <w:rPr>
          <w:rFonts w:asciiTheme="majorHAnsi" w:hAnsiTheme="majorHAnsi"/>
          <w:sz w:val="20"/>
          <w:szCs w:val="20"/>
          <w:lang w:val="en-GB"/>
        </w:rPr>
      </w:pPr>
      <w:r w:rsidRPr="002B0B7A">
        <w:rPr>
          <w:rFonts w:asciiTheme="majorHAnsi" w:hAnsiTheme="majorHAnsi"/>
          <w:sz w:val="20"/>
          <w:szCs w:val="20"/>
          <w:lang w:val="en-GB"/>
        </w:rPr>
        <w:t>Details of possible content</w:t>
      </w:r>
      <w:r w:rsidR="009718BA" w:rsidRPr="002B0B7A">
        <w:rPr>
          <w:rFonts w:asciiTheme="majorHAnsi" w:hAnsiTheme="majorHAnsi"/>
          <w:sz w:val="20"/>
          <w:szCs w:val="20"/>
          <w:lang w:val="en-GB"/>
        </w:rPr>
        <w:tab/>
      </w:r>
      <w:r w:rsidR="009718BA" w:rsidRPr="002B0B7A">
        <w:rPr>
          <w:rFonts w:asciiTheme="majorHAnsi" w:hAnsiTheme="majorHAnsi"/>
          <w:sz w:val="20"/>
          <w:szCs w:val="20"/>
          <w:lang w:val="en-GB"/>
        </w:rPr>
        <w:tab/>
      </w:r>
      <w:r w:rsidR="009718BA" w:rsidRPr="002B0B7A">
        <w:rPr>
          <w:rFonts w:asciiTheme="majorHAnsi" w:hAnsiTheme="majorHAnsi"/>
          <w:sz w:val="20"/>
          <w:szCs w:val="20"/>
          <w:lang w:val="en-GB"/>
        </w:rPr>
        <w:tab/>
      </w:r>
      <w:r w:rsidR="009718BA" w:rsidRPr="002B0B7A">
        <w:rPr>
          <w:rFonts w:asciiTheme="majorHAnsi" w:hAnsiTheme="majorHAnsi"/>
          <w:sz w:val="20"/>
          <w:szCs w:val="20"/>
          <w:lang w:val="en-GB"/>
        </w:rPr>
        <w:tab/>
      </w:r>
      <w:r w:rsidR="009718BA" w:rsidRPr="002B0B7A">
        <w:rPr>
          <w:rFonts w:asciiTheme="majorHAnsi" w:hAnsiTheme="majorHAnsi"/>
          <w:sz w:val="20"/>
          <w:szCs w:val="20"/>
          <w:lang w:val="en-GB"/>
        </w:rPr>
        <w:tab/>
      </w:r>
      <w:r w:rsidR="009718BA" w:rsidRPr="002B0B7A">
        <w:rPr>
          <w:rFonts w:asciiTheme="majorHAnsi" w:hAnsiTheme="majorHAnsi"/>
          <w:sz w:val="20"/>
          <w:szCs w:val="20"/>
          <w:lang w:val="en-GB"/>
        </w:rPr>
        <w:tab/>
      </w:r>
      <w:r w:rsidR="009718BA" w:rsidRPr="002B0B7A">
        <w:rPr>
          <w:rFonts w:asciiTheme="majorHAnsi" w:hAnsiTheme="majorHAnsi"/>
          <w:sz w:val="20"/>
          <w:szCs w:val="20"/>
          <w:lang w:val="en-GB"/>
        </w:rPr>
        <w:tab/>
      </w:r>
      <w:r w:rsidR="009718BA" w:rsidRPr="002B0B7A">
        <w:rPr>
          <w:rFonts w:asciiTheme="majorHAnsi" w:hAnsiTheme="majorHAnsi"/>
          <w:sz w:val="20"/>
          <w:szCs w:val="20"/>
          <w:lang w:val="en-GB"/>
        </w:rPr>
        <w:tab/>
      </w:r>
      <w:r w:rsidR="009718BA" w:rsidRPr="002B0B7A">
        <w:rPr>
          <w:rFonts w:asciiTheme="majorHAnsi" w:hAnsiTheme="majorHAnsi"/>
          <w:sz w:val="20"/>
          <w:szCs w:val="20"/>
          <w:lang w:val="en-GB"/>
        </w:rPr>
        <w:tab/>
      </w:r>
      <w:r w:rsidR="009718BA" w:rsidRPr="002B0B7A">
        <w:rPr>
          <w:rFonts w:asciiTheme="majorHAnsi" w:hAnsiTheme="majorHAnsi"/>
          <w:sz w:val="20"/>
          <w:szCs w:val="20"/>
          <w:lang w:val="en-GB"/>
        </w:rPr>
        <w:tab/>
      </w:r>
      <w:r w:rsidR="009718BA" w:rsidRPr="002B0B7A">
        <w:rPr>
          <w:rFonts w:asciiTheme="majorHAnsi" w:hAnsiTheme="majorHAnsi"/>
          <w:sz w:val="20"/>
          <w:szCs w:val="20"/>
          <w:lang w:val="en-GB"/>
        </w:rPr>
        <w:tab/>
      </w:r>
      <w:r w:rsidR="009718BA" w:rsidRPr="002B0B7A">
        <w:rPr>
          <w:rFonts w:asciiTheme="majorHAnsi" w:hAnsiTheme="majorHAnsi"/>
          <w:sz w:val="20"/>
          <w:szCs w:val="20"/>
          <w:lang w:val="en-GB"/>
        </w:rPr>
        <w:tab/>
      </w:r>
      <w:r w:rsidR="009718BA" w:rsidRPr="002B0B7A">
        <w:rPr>
          <w:rFonts w:asciiTheme="majorHAnsi" w:hAnsiTheme="majorHAnsi"/>
          <w:sz w:val="20"/>
          <w:szCs w:val="20"/>
          <w:lang w:val="en-GB"/>
        </w:rPr>
        <w:tab/>
      </w:r>
      <w:r w:rsidR="00B00A33">
        <w:rPr>
          <w:rFonts w:asciiTheme="majorHAnsi" w:hAnsiTheme="majorHAnsi"/>
          <w:sz w:val="20"/>
          <w:szCs w:val="20"/>
          <w:lang w:val="en-GB"/>
        </w:rPr>
        <w:tab/>
      </w:r>
      <w:r w:rsidR="00B00A33">
        <w:rPr>
          <w:rFonts w:asciiTheme="majorHAnsi" w:hAnsiTheme="majorHAnsi"/>
          <w:sz w:val="20"/>
          <w:szCs w:val="20"/>
          <w:lang w:val="en-GB"/>
        </w:rPr>
        <w:tab/>
      </w:r>
      <w:r w:rsidR="009718BA" w:rsidRPr="002B0B7A">
        <w:rPr>
          <w:rFonts w:asciiTheme="majorHAnsi" w:hAnsiTheme="majorHAnsi"/>
          <w:sz w:val="20"/>
          <w:szCs w:val="20"/>
          <w:lang w:val="en-GB"/>
        </w:rPr>
        <w:t xml:space="preserve">Prepared by Stefan </w:t>
      </w:r>
      <w:proofErr w:type="spellStart"/>
      <w:r w:rsidR="009718BA" w:rsidRPr="002B0B7A">
        <w:rPr>
          <w:rFonts w:asciiTheme="majorHAnsi" w:hAnsiTheme="majorHAnsi"/>
          <w:sz w:val="20"/>
          <w:szCs w:val="20"/>
          <w:lang w:val="en-GB"/>
        </w:rPr>
        <w:t>Pfäffli</w:t>
      </w:r>
      <w:proofErr w:type="spellEnd"/>
    </w:p>
    <w:p w14:paraId="126F1DB4" w14:textId="794CAE3B" w:rsidR="0073444C" w:rsidRPr="002B0B7A" w:rsidRDefault="00B00A33" w:rsidP="0073444C">
      <w:pPr>
        <w:ind w:left="11344" w:firstLine="709"/>
        <w:rPr>
          <w:rFonts w:asciiTheme="majorHAnsi" w:hAnsiTheme="majorHAnsi"/>
          <w:sz w:val="20"/>
          <w:szCs w:val="20"/>
          <w:lang w:val="en-GB"/>
        </w:rPr>
      </w:pPr>
      <w:r>
        <w:rPr>
          <w:rFonts w:asciiTheme="majorHAnsi" w:hAnsiTheme="majorHAnsi"/>
          <w:sz w:val="20"/>
          <w:szCs w:val="20"/>
          <w:lang w:val="en-GB"/>
        </w:rPr>
        <w:tab/>
      </w:r>
      <w:r w:rsidR="0073444C" w:rsidRPr="002B0B7A">
        <w:rPr>
          <w:rFonts w:asciiTheme="majorHAnsi" w:hAnsiTheme="majorHAnsi"/>
          <w:sz w:val="20"/>
          <w:szCs w:val="20"/>
          <w:lang w:val="en-GB"/>
        </w:rPr>
        <w:t>&amp; Ornela Shapo</w:t>
      </w:r>
    </w:p>
    <w:p w14:paraId="4BD34BE5" w14:textId="77777777" w:rsidR="009718BA" w:rsidRPr="002B0B7A" w:rsidRDefault="009718BA" w:rsidP="005F1025">
      <w:pPr>
        <w:rPr>
          <w:rFonts w:asciiTheme="majorHAnsi" w:hAnsiTheme="majorHAnsi"/>
          <w:sz w:val="20"/>
          <w:szCs w:val="20"/>
          <w:lang w:val="en-GB"/>
        </w:rPr>
      </w:pPr>
    </w:p>
    <w:tbl>
      <w:tblPr>
        <w:tblStyle w:val="TableGrid"/>
        <w:tblW w:w="16290" w:type="dxa"/>
        <w:tblInd w:w="-72" w:type="dxa"/>
        <w:tblLook w:val="04A0" w:firstRow="1" w:lastRow="0" w:firstColumn="1" w:lastColumn="0" w:noHBand="0" w:noVBand="1"/>
      </w:tblPr>
      <w:tblGrid>
        <w:gridCol w:w="1944"/>
        <w:gridCol w:w="1979"/>
        <w:gridCol w:w="6158"/>
        <w:gridCol w:w="2981"/>
        <w:gridCol w:w="3228"/>
      </w:tblGrid>
      <w:tr w:rsidR="00D40961" w:rsidRPr="00FD3DC9" w14:paraId="49F20BFD" w14:textId="77777777" w:rsidTr="00D40961">
        <w:trPr>
          <w:tblHeader/>
        </w:trPr>
        <w:tc>
          <w:tcPr>
            <w:tcW w:w="1944" w:type="dxa"/>
          </w:tcPr>
          <w:p w14:paraId="0413714D" w14:textId="77777777" w:rsidR="00F96AB2" w:rsidRPr="002B0B7A" w:rsidRDefault="00F96AB2" w:rsidP="005D6340">
            <w:pPr>
              <w:rPr>
                <w:rFonts w:asciiTheme="majorHAnsi" w:hAnsiTheme="majorHAnsi"/>
                <w:b/>
                <w:sz w:val="20"/>
                <w:szCs w:val="20"/>
                <w:lang w:val="en-GB"/>
              </w:rPr>
            </w:pPr>
            <w:r w:rsidRPr="002B0B7A">
              <w:rPr>
                <w:rFonts w:asciiTheme="majorHAnsi" w:hAnsiTheme="majorHAnsi"/>
                <w:b/>
                <w:sz w:val="20"/>
                <w:szCs w:val="20"/>
                <w:lang w:val="en-GB"/>
              </w:rPr>
              <w:t>Chapter</w:t>
            </w:r>
          </w:p>
        </w:tc>
        <w:tc>
          <w:tcPr>
            <w:tcW w:w="1979" w:type="dxa"/>
          </w:tcPr>
          <w:p w14:paraId="78EE5A08" w14:textId="77777777" w:rsidR="00F96AB2" w:rsidRPr="002B0B7A" w:rsidRDefault="00F96AB2" w:rsidP="005D6340">
            <w:pPr>
              <w:rPr>
                <w:rFonts w:asciiTheme="majorHAnsi" w:hAnsiTheme="majorHAnsi"/>
                <w:b/>
                <w:sz w:val="20"/>
                <w:szCs w:val="20"/>
                <w:lang w:val="en-GB"/>
              </w:rPr>
            </w:pPr>
            <w:r w:rsidRPr="002B0B7A">
              <w:rPr>
                <w:rFonts w:asciiTheme="majorHAnsi" w:hAnsiTheme="majorHAnsi"/>
                <w:b/>
                <w:sz w:val="20"/>
                <w:szCs w:val="20"/>
                <w:lang w:val="en-GB"/>
              </w:rPr>
              <w:t>Issues</w:t>
            </w:r>
          </w:p>
        </w:tc>
        <w:tc>
          <w:tcPr>
            <w:tcW w:w="6158" w:type="dxa"/>
          </w:tcPr>
          <w:p w14:paraId="6B00D48C" w14:textId="77777777" w:rsidR="00F96AB2" w:rsidRPr="002B0B7A" w:rsidRDefault="00F96AB2" w:rsidP="005F1025">
            <w:pPr>
              <w:rPr>
                <w:rFonts w:asciiTheme="majorHAnsi" w:hAnsiTheme="majorHAnsi"/>
                <w:b/>
                <w:sz w:val="20"/>
                <w:szCs w:val="20"/>
                <w:lang w:val="en-GB"/>
              </w:rPr>
            </w:pPr>
            <w:r w:rsidRPr="002B0B7A">
              <w:rPr>
                <w:rFonts w:asciiTheme="majorHAnsi" w:hAnsiTheme="majorHAnsi"/>
                <w:b/>
                <w:sz w:val="20"/>
                <w:szCs w:val="20"/>
                <w:lang w:val="en-GB"/>
              </w:rPr>
              <w:t>Content</w:t>
            </w:r>
          </w:p>
        </w:tc>
        <w:tc>
          <w:tcPr>
            <w:tcW w:w="2981" w:type="dxa"/>
          </w:tcPr>
          <w:p w14:paraId="19E6F194" w14:textId="77777777" w:rsidR="00F96AB2" w:rsidRPr="002B0B7A" w:rsidRDefault="00F96AB2" w:rsidP="00AC2B93">
            <w:pPr>
              <w:spacing w:after="0" w:line="240" w:lineRule="auto"/>
              <w:contextualSpacing/>
              <w:rPr>
                <w:rFonts w:asciiTheme="majorHAnsi" w:hAnsiTheme="majorHAnsi"/>
                <w:b/>
                <w:sz w:val="20"/>
                <w:szCs w:val="20"/>
                <w:lang w:val="en-GB"/>
              </w:rPr>
            </w:pPr>
            <w:r w:rsidRPr="002B0B7A">
              <w:rPr>
                <w:rFonts w:asciiTheme="majorHAnsi" w:hAnsiTheme="majorHAnsi"/>
                <w:b/>
                <w:sz w:val="20"/>
                <w:szCs w:val="20"/>
                <w:lang w:val="en-GB"/>
              </w:rPr>
              <w:t>Albanian legal framework</w:t>
            </w:r>
          </w:p>
        </w:tc>
        <w:tc>
          <w:tcPr>
            <w:tcW w:w="3228" w:type="dxa"/>
          </w:tcPr>
          <w:p w14:paraId="4BCE71D6" w14:textId="77777777" w:rsidR="00F96AB2" w:rsidRPr="002B0B7A" w:rsidRDefault="00F96AB2" w:rsidP="00AC2B93">
            <w:pPr>
              <w:spacing w:after="0" w:line="240" w:lineRule="auto"/>
              <w:contextualSpacing/>
              <w:rPr>
                <w:rFonts w:asciiTheme="majorHAnsi" w:hAnsiTheme="majorHAnsi"/>
                <w:b/>
                <w:sz w:val="20"/>
                <w:szCs w:val="20"/>
                <w:lang w:val="en-GB"/>
              </w:rPr>
            </w:pPr>
            <w:r w:rsidRPr="002B0B7A">
              <w:rPr>
                <w:rFonts w:asciiTheme="majorHAnsi" w:hAnsiTheme="majorHAnsi"/>
                <w:b/>
                <w:sz w:val="20"/>
                <w:szCs w:val="20"/>
                <w:lang w:val="en-GB"/>
              </w:rPr>
              <w:t xml:space="preserve">Findings from quick PEFA assessment </w:t>
            </w:r>
          </w:p>
        </w:tc>
      </w:tr>
      <w:tr w:rsidR="00D40961" w:rsidRPr="00FD3DC9" w14:paraId="541B30B1" w14:textId="77777777" w:rsidTr="00D40961">
        <w:tc>
          <w:tcPr>
            <w:tcW w:w="1944" w:type="dxa"/>
          </w:tcPr>
          <w:p w14:paraId="65C2BC4E" w14:textId="77777777" w:rsidR="00F96AB2" w:rsidRPr="002B0B7A" w:rsidRDefault="00F96AB2" w:rsidP="005D6340">
            <w:pPr>
              <w:rPr>
                <w:rFonts w:asciiTheme="majorHAnsi" w:hAnsiTheme="majorHAnsi"/>
                <w:b/>
                <w:sz w:val="20"/>
                <w:szCs w:val="20"/>
                <w:lang w:val="en-GB"/>
              </w:rPr>
            </w:pPr>
          </w:p>
        </w:tc>
        <w:tc>
          <w:tcPr>
            <w:tcW w:w="1979" w:type="dxa"/>
          </w:tcPr>
          <w:p w14:paraId="7ABEDC8A" w14:textId="77777777" w:rsidR="00F96AB2" w:rsidRPr="002B0B7A" w:rsidRDefault="00F96AB2" w:rsidP="005D6340">
            <w:pPr>
              <w:rPr>
                <w:rFonts w:asciiTheme="majorHAnsi" w:hAnsiTheme="majorHAnsi"/>
                <w:b/>
                <w:sz w:val="20"/>
                <w:szCs w:val="20"/>
                <w:lang w:val="en-GB"/>
              </w:rPr>
            </w:pPr>
          </w:p>
        </w:tc>
        <w:tc>
          <w:tcPr>
            <w:tcW w:w="6158" w:type="dxa"/>
          </w:tcPr>
          <w:p w14:paraId="071FA308" w14:textId="77777777" w:rsidR="00F96AB2" w:rsidRPr="002B0B7A" w:rsidRDefault="00F96AB2" w:rsidP="005F1025">
            <w:pPr>
              <w:rPr>
                <w:rFonts w:asciiTheme="majorHAnsi" w:hAnsiTheme="majorHAnsi"/>
                <w:b/>
                <w:sz w:val="20"/>
                <w:szCs w:val="20"/>
                <w:lang w:val="en-GB"/>
              </w:rPr>
            </w:pPr>
          </w:p>
        </w:tc>
        <w:tc>
          <w:tcPr>
            <w:tcW w:w="2981" w:type="dxa"/>
          </w:tcPr>
          <w:p w14:paraId="63BE17FC" w14:textId="77777777" w:rsidR="00F96AB2" w:rsidRPr="002B0B7A" w:rsidRDefault="00F96AB2" w:rsidP="00AC2B93">
            <w:pPr>
              <w:spacing w:after="0" w:line="240" w:lineRule="auto"/>
              <w:contextualSpacing/>
              <w:rPr>
                <w:rFonts w:asciiTheme="majorHAnsi" w:hAnsiTheme="majorHAnsi"/>
                <w:b/>
                <w:sz w:val="20"/>
                <w:szCs w:val="20"/>
                <w:lang w:val="en-GB"/>
              </w:rPr>
            </w:pPr>
          </w:p>
        </w:tc>
        <w:tc>
          <w:tcPr>
            <w:tcW w:w="3228" w:type="dxa"/>
          </w:tcPr>
          <w:p w14:paraId="0EAB1397" w14:textId="77777777" w:rsidR="00F96AB2" w:rsidRPr="002B0B7A" w:rsidRDefault="00F96AB2" w:rsidP="00AC2B93">
            <w:pPr>
              <w:spacing w:after="0" w:line="240" w:lineRule="auto"/>
              <w:contextualSpacing/>
              <w:rPr>
                <w:rFonts w:asciiTheme="majorHAnsi" w:hAnsiTheme="majorHAnsi"/>
                <w:b/>
                <w:sz w:val="20"/>
                <w:szCs w:val="20"/>
                <w:lang w:val="en-GB"/>
              </w:rPr>
            </w:pPr>
          </w:p>
        </w:tc>
      </w:tr>
      <w:tr w:rsidR="00D40961" w:rsidRPr="00FD3DC9" w14:paraId="7981E395" w14:textId="77777777" w:rsidTr="00D40961">
        <w:tc>
          <w:tcPr>
            <w:tcW w:w="1944" w:type="dxa"/>
            <w:vMerge w:val="restart"/>
          </w:tcPr>
          <w:p w14:paraId="3227CFEB" w14:textId="77777777" w:rsidR="00F96AB2" w:rsidRPr="002B0B7A" w:rsidRDefault="00F96AB2" w:rsidP="005F1025">
            <w:pPr>
              <w:pStyle w:val="ListParagraph"/>
              <w:numPr>
                <w:ilvl w:val="0"/>
                <w:numId w:val="1"/>
              </w:numPr>
              <w:rPr>
                <w:rFonts w:asciiTheme="majorHAnsi" w:hAnsiTheme="majorHAnsi"/>
                <w:sz w:val="20"/>
                <w:szCs w:val="20"/>
                <w:lang w:val="en-GB"/>
              </w:rPr>
            </w:pPr>
            <w:r w:rsidRPr="002B0B7A">
              <w:rPr>
                <w:rFonts w:asciiTheme="majorHAnsi" w:hAnsiTheme="majorHAnsi"/>
                <w:sz w:val="20"/>
                <w:szCs w:val="20"/>
                <w:lang w:val="en-GB"/>
              </w:rPr>
              <w:t>General provision</w:t>
            </w:r>
          </w:p>
        </w:tc>
        <w:tc>
          <w:tcPr>
            <w:tcW w:w="1979" w:type="dxa"/>
          </w:tcPr>
          <w:p w14:paraId="3C602723" w14:textId="77777777" w:rsidR="00F96AB2" w:rsidRPr="002B0B7A" w:rsidRDefault="00F96AB2" w:rsidP="00A1721B">
            <w:pPr>
              <w:pStyle w:val="ListParagraph"/>
              <w:numPr>
                <w:ilvl w:val="1"/>
                <w:numId w:val="1"/>
              </w:numPr>
              <w:rPr>
                <w:rFonts w:asciiTheme="majorHAnsi" w:hAnsiTheme="majorHAnsi"/>
                <w:sz w:val="20"/>
                <w:szCs w:val="20"/>
                <w:lang w:val="en-GB"/>
              </w:rPr>
            </w:pPr>
            <w:r w:rsidRPr="002B0B7A">
              <w:rPr>
                <w:rFonts w:asciiTheme="majorHAnsi" w:hAnsiTheme="majorHAnsi"/>
                <w:sz w:val="20"/>
                <w:szCs w:val="20"/>
                <w:lang w:val="en-GB"/>
              </w:rPr>
              <w:t>Objectives of the provisions on local public financial management</w:t>
            </w:r>
          </w:p>
        </w:tc>
        <w:tc>
          <w:tcPr>
            <w:tcW w:w="6158" w:type="dxa"/>
          </w:tcPr>
          <w:p w14:paraId="4FCA4F78" w14:textId="77777777" w:rsidR="00F96AB2" w:rsidRPr="002B0B7A" w:rsidRDefault="00F96AB2" w:rsidP="00604771">
            <w:pPr>
              <w:rPr>
                <w:rFonts w:asciiTheme="majorHAnsi" w:hAnsiTheme="majorHAnsi"/>
                <w:sz w:val="20"/>
                <w:szCs w:val="20"/>
                <w:lang w:val="en-GB"/>
              </w:rPr>
            </w:pPr>
            <w:r w:rsidRPr="002B0B7A">
              <w:rPr>
                <w:rFonts w:asciiTheme="majorHAnsi" w:hAnsiTheme="majorHAnsi"/>
                <w:sz w:val="20"/>
                <w:szCs w:val="20"/>
                <w:lang w:val="en-GB"/>
              </w:rPr>
              <w:t xml:space="preserve">The provisions on local public financial management shall </w:t>
            </w:r>
          </w:p>
          <w:p w14:paraId="1F577BB3" w14:textId="77777777" w:rsidR="00F96AB2" w:rsidRPr="002B0B7A" w:rsidRDefault="00F96AB2" w:rsidP="00604771">
            <w:pPr>
              <w:pStyle w:val="ListParagraph"/>
              <w:numPr>
                <w:ilvl w:val="0"/>
                <w:numId w:val="2"/>
              </w:numPr>
              <w:rPr>
                <w:rFonts w:asciiTheme="majorHAnsi" w:hAnsiTheme="majorHAnsi"/>
                <w:sz w:val="20"/>
                <w:szCs w:val="20"/>
                <w:lang w:val="en-GB"/>
              </w:rPr>
            </w:pPr>
            <w:r w:rsidRPr="002B0B7A">
              <w:rPr>
                <w:rFonts w:asciiTheme="majorHAnsi" w:hAnsiTheme="majorHAnsi"/>
                <w:sz w:val="20"/>
                <w:szCs w:val="20"/>
                <w:lang w:val="en-GB"/>
              </w:rPr>
              <w:t>support the effective and transparent use of local financial resources in accord with strategic priorities and local needs, ensure fiscal discipline and enable efficient delivery of public services;</w:t>
            </w:r>
          </w:p>
          <w:p w14:paraId="7A3131FA" w14:textId="77777777" w:rsidR="00F96AB2" w:rsidRPr="002B0B7A" w:rsidRDefault="00F96AB2" w:rsidP="00604771">
            <w:pPr>
              <w:pStyle w:val="ListParagraph"/>
              <w:numPr>
                <w:ilvl w:val="0"/>
                <w:numId w:val="2"/>
              </w:numPr>
              <w:rPr>
                <w:rFonts w:asciiTheme="majorHAnsi" w:hAnsiTheme="majorHAnsi"/>
                <w:sz w:val="20"/>
                <w:szCs w:val="20"/>
                <w:lang w:val="en-GB"/>
              </w:rPr>
            </w:pPr>
            <w:r w:rsidRPr="002B0B7A">
              <w:rPr>
                <w:rFonts w:asciiTheme="majorHAnsi" w:hAnsiTheme="majorHAnsi"/>
                <w:sz w:val="20"/>
                <w:szCs w:val="20"/>
                <w:lang w:val="en-GB"/>
              </w:rPr>
              <w:t>describe the instruments and procedures which are necessary for the management of local finances;</w:t>
            </w:r>
          </w:p>
          <w:p w14:paraId="4C574D9D" w14:textId="77777777" w:rsidR="00F96AB2" w:rsidRPr="002B0B7A" w:rsidRDefault="00F96AB2" w:rsidP="00604771">
            <w:pPr>
              <w:pStyle w:val="ListParagraph"/>
              <w:numPr>
                <w:ilvl w:val="0"/>
                <w:numId w:val="2"/>
              </w:numPr>
              <w:rPr>
                <w:rFonts w:asciiTheme="majorHAnsi" w:hAnsiTheme="majorHAnsi"/>
                <w:sz w:val="20"/>
                <w:szCs w:val="20"/>
                <w:lang w:val="en-GB"/>
              </w:rPr>
            </w:pPr>
            <w:proofErr w:type="gramStart"/>
            <w:r w:rsidRPr="002B0B7A">
              <w:rPr>
                <w:rFonts w:asciiTheme="majorHAnsi" w:hAnsiTheme="majorHAnsi"/>
                <w:sz w:val="20"/>
                <w:szCs w:val="20"/>
                <w:lang w:val="en-GB"/>
              </w:rPr>
              <w:t>regulate</w:t>
            </w:r>
            <w:proofErr w:type="gramEnd"/>
            <w:r w:rsidRPr="002B0B7A">
              <w:rPr>
                <w:rFonts w:asciiTheme="majorHAnsi" w:hAnsiTheme="majorHAnsi"/>
                <w:sz w:val="20"/>
                <w:szCs w:val="20"/>
                <w:lang w:val="en-GB"/>
              </w:rPr>
              <w:t xml:space="preserve"> the management of local finances and performance particularly with regard to the budget planning process, the authorisation for local spending, the accounting and reporting procedures, the procedures for the oversight on local finances and performance as well as the interaction between the Ministry of Finance and the municipalities in the area of the management of local finances.</w:t>
            </w:r>
          </w:p>
        </w:tc>
        <w:tc>
          <w:tcPr>
            <w:tcW w:w="2981" w:type="dxa"/>
          </w:tcPr>
          <w:p w14:paraId="4C495B5F"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LOB / “Law on Management system”. No. 9936/2008</w:t>
            </w:r>
          </w:p>
          <w:p w14:paraId="35433576"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1 and 2</w:t>
            </w:r>
          </w:p>
          <w:p w14:paraId="6E66C38F" w14:textId="77777777" w:rsidR="00F96AB2" w:rsidRPr="002B0B7A" w:rsidRDefault="00F96AB2" w:rsidP="005F2E40">
            <w:pPr>
              <w:spacing w:after="0" w:line="240" w:lineRule="auto"/>
              <w:contextualSpacing/>
              <w:rPr>
                <w:rFonts w:asciiTheme="majorHAnsi" w:hAnsiTheme="majorHAnsi"/>
                <w:sz w:val="20"/>
                <w:szCs w:val="20"/>
                <w:lang w:val="en-GB"/>
              </w:rPr>
            </w:pPr>
          </w:p>
          <w:p w14:paraId="77694107" w14:textId="77777777" w:rsidR="00F96AB2" w:rsidRPr="002B0B7A" w:rsidRDefault="00F96AB2" w:rsidP="005F2E40">
            <w:pPr>
              <w:spacing w:after="0" w:line="240" w:lineRule="auto"/>
              <w:contextualSpacing/>
              <w:rPr>
                <w:rFonts w:asciiTheme="majorHAnsi" w:hAnsiTheme="majorHAnsi"/>
                <w:sz w:val="20"/>
                <w:szCs w:val="20"/>
                <w:lang w:val="en-GB"/>
              </w:rPr>
            </w:pPr>
          </w:p>
        </w:tc>
        <w:tc>
          <w:tcPr>
            <w:tcW w:w="3228" w:type="dxa"/>
          </w:tcPr>
          <w:p w14:paraId="1BF0A1F5" w14:textId="77777777" w:rsidR="00F96AB2" w:rsidRPr="002B0B7A" w:rsidRDefault="007C4AF3" w:rsidP="00C16E4A">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 xml:space="preserve">General consideration from </w:t>
            </w:r>
            <w:r w:rsidR="00620322" w:rsidRPr="002B0B7A">
              <w:rPr>
                <w:rFonts w:asciiTheme="majorHAnsi" w:hAnsiTheme="majorHAnsi"/>
                <w:sz w:val="20"/>
                <w:szCs w:val="20"/>
                <w:lang w:val="en-GB"/>
              </w:rPr>
              <w:t>interviews</w:t>
            </w:r>
            <w:r w:rsidRPr="002B0B7A">
              <w:rPr>
                <w:rFonts w:asciiTheme="majorHAnsi" w:hAnsiTheme="majorHAnsi"/>
                <w:sz w:val="20"/>
                <w:szCs w:val="20"/>
                <w:lang w:val="en-GB"/>
              </w:rPr>
              <w:t xml:space="preserve"> with LGU representative shows that a complete law where repetition and further clarifications from the current legislation is necessary in order to facilitate concrete / daily</w:t>
            </w:r>
            <w:r w:rsidR="00C16E4A" w:rsidRPr="002B0B7A">
              <w:rPr>
                <w:rFonts w:asciiTheme="majorHAnsi" w:hAnsiTheme="majorHAnsi"/>
                <w:sz w:val="20"/>
                <w:szCs w:val="20"/>
                <w:lang w:val="en-GB"/>
              </w:rPr>
              <w:t xml:space="preserve"> work of the Finance Officers </w:t>
            </w:r>
            <w:r w:rsidRPr="002B0B7A">
              <w:rPr>
                <w:rFonts w:asciiTheme="majorHAnsi" w:hAnsiTheme="majorHAnsi"/>
                <w:sz w:val="20"/>
                <w:szCs w:val="20"/>
                <w:lang w:val="en-GB"/>
              </w:rPr>
              <w:t>at Municipality</w:t>
            </w:r>
            <w:r w:rsidR="00C16E4A" w:rsidRPr="002B0B7A">
              <w:rPr>
                <w:rFonts w:asciiTheme="majorHAnsi" w:hAnsiTheme="majorHAnsi"/>
                <w:sz w:val="20"/>
                <w:szCs w:val="20"/>
                <w:lang w:val="en-GB"/>
              </w:rPr>
              <w:t>.</w:t>
            </w:r>
          </w:p>
        </w:tc>
      </w:tr>
      <w:tr w:rsidR="00D40961" w:rsidRPr="00FD3DC9" w14:paraId="5D5791DD" w14:textId="77777777" w:rsidTr="00D40961">
        <w:tc>
          <w:tcPr>
            <w:tcW w:w="1944" w:type="dxa"/>
            <w:vMerge/>
          </w:tcPr>
          <w:p w14:paraId="0704B216" w14:textId="77777777" w:rsidR="00F96AB2" w:rsidRPr="002B0B7A" w:rsidRDefault="00F96AB2" w:rsidP="005F1025">
            <w:pPr>
              <w:pStyle w:val="ListParagraph"/>
              <w:ind w:left="360"/>
              <w:rPr>
                <w:rFonts w:asciiTheme="majorHAnsi" w:hAnsiTheme="majorHAnsi"/>
                <w:sz w:val="20"/>
                <w:szCs w:val="20"/>
                <w:lang w:val="en-GB"/>
              </w:rPr>
            </w:pPr>
          </w:p>
        </w:tc>
        <w:tc>
          <w:tcPr>
            <w:tcW w:w="1979" w:type="dxa"/>
          </w:tcPr>
          <w:p w14:paraId="5A309948" w14:textId="77777777" w:rsidR="00F96AB2" w:rsidRPr="002B0B7A" w:rsidRDefault="00F96AB2" w:rsidP="005F1025">
            <w:pPr>
              <w:pStyle w:val="ListParagraph"/>
              <w:numPr>
                <w:ilvl w:val="1"/>
                <w:numId w:val="1"/>
              </w:numPr>
              <w:rPr>
                <w:rFonts w:asciiTheme="majorHAnsi" w:hAnsiTheme="majorHAnsi"/>
                <w:sz w:val="20"/>
                <w:szCs w:val="20"/>
                <w:lang w:val="en-GB"/>
              </w:rPr>
            </w:pPr>
            <w:r w:rsidRPr="002B0B7A">
              <w:rPr>
                <w:rFonts w:asciiTheme="majorHAnsi" w:hAnsiTheme="majorHAnsi"/>
                <w:sz w:val="20"/>
                <w:szCs w:val="20"/>
                <w:lang w:val="en-GB"/>
              </w:rPr>
              <w:t>Scope of application of the provisions</w:t>
            </w:r>
          </w:p>
        </w:tc>
        <w:tc>
          <w:tcPr>
            <w:tcW w:w="6158" w:type="dxa"/>
          </w:tcPr>
          <w:p w14:paraId="15754E34" w14:textId="77777777" w:rsidR="00F96AB2" w:rsidRPr="002B0B7A" w:rsidRDefault="00F96AB2" w:rsidP="00604771">
            <w:pPr>
              <w:rPr>
                <w:rFonts w:asciiTheme="majorHAnsi" w:hAnsiTheme="majorHAnsi"/>
                <w:sz w:val="20"/>
                <w:szCs w:val="20"/>
                <w:lang w:val="en-GB"/>
              </w:rPr>
            </w:pPr>
            <w:r w:rsidRPr="002B0B7A">
              <w:rPr>
                <w:rFonts w:asciiTheme="majorHAnsi" w:hAnsiTheme="majorHAnsi"/>
                <w:sz w:val="20"/>
                <w:szCs w:val="20"/>
                <w:lang w:val="en-GB"/>
              </w:rPr>
              <w:t>The provisions on local financial management applies to</w:t>
            </w:r>
          </w:p>
          <w:p w14:paraId="5045DBB5" w14:textId="77777777" w:rsidR="00F96AB2" w:rsidRPr="002B0B7A" w:rsidRDefault="00F96AB2" w:rsidP="00604771">
            <w:pPr>
              <w:pStyle w:val="ListParagraph"/>
              <w:numPr>
                <w:ilvl w:val="0"/>
                <w:numId w:val="2"/>
              </w:numPr>
              <w:rPr>
                <w:rFonts w:asciiTheme="majorHAnsi" w:hAnsiTheme="majorHAnsi"/>
                <w:sz w:val="20"/>
                <w:szCs w:val="20"/>
                <w:lang w:val="en-GB"/>
              </w:rPr>
            </w:pPr>
            <w:r w:rsidRPr="002B0B7A">
              <w:rPr>
                <w:rFonts w:asciiTheme="majorHAnsi" w:hAnsiTheme="majorHAnsi"/>
                <w:sz w:val="20"/>
                <w:szCs w:val="20"/>
                <w:lang w:val="en-GB"/>
              </w:rPr>
              <w:t>the municipalities,</w:t>
            </w:r>
          </w:p>
          <w:p w14:paraId="230A9F26" w14:textId="77777777" w:rsidR="00F96AB2" w:rsidRPr="002B0B7A" w:rsidRDefault="00F96AB2" w:rsidP="00604771">
            <w:pPr>
              <w:pStyle w:val="ListParagraph"/>
              <w:numPr>
                <w:ilvl w:val="0"/>
                <w:numId w:val="2"/>
              </w:numPr>
              <w:rPr>
                <w:rFonts w:asciiTheme="majorHAnsi" w:hAnsiTheme="majorHAnsi"/>
                <w:sz w:val="20"/>
                <w:szCs w:val="20"/>
                <w:lang w:val="en-GB"/>
              </w:rPr>
            </w:pPr>
            <w:r w:rsidRPr="002B0B7A">
              <w:rPr>
                <w:rFonts w:asciiTheme="majorHAnsi" w:hAnsiTheme="majorHAnsi"/>
                <w:sz w:val="20"/>
                <w:szCs w:val="20"/>
                <w:lang w:val="en-GB"/>
              </w:rPr>
              <w:t xml:space="preserve">the </w:t>
            </w:r>
            <w:proofErr w:type="spellStart"/>
            <w:r w:rsidRPr="002B0B7A">
              <w:rPr>
                <w:rFonts w:asciiTheme="majorHAnsi" w:hAnsiTheme="majorHAnsi"/>
                <w:sz w:val="20"/>
                <w:szCs w:val="20"/>
                <w:lang w:val="en-GB"/>
              </w:rPr>
              <w:t>qarks</w:t>
            </w:r>
            <w:proofErr w:type="spellEnd"/>
          </w:p>
          <w:p w14:paraId="698839F6" w14:textId="77777777" w:rsidR="00F96AB2" w:rsidRPr="002B0B7A" w:rsidRDefault="00F96AB2" w:rsidP="00604771">
            <w:pPr>
              <w:pStyle w:val="ListParagraph"/>
              <w:numPr>
                <w:ilvl w:val="0"/>
                <w:numId w:val="2"/>
              </w:numPr>
              <w:rPr>
                <w:rFonts w:asciiTheme="majorHAnsi" w:hAnsiTheme="majorHAnsi"/>
                <w:sz w:val="20"/>
                <w:szCs w:val="20"/>
                <w:lang w:val="en-GB"/>
              </w:rPr>
            </w:pPr>
            <w:r w:rsidRPr="002B0B7A">
              <w:rPr>
                <w:rFonts w:asciiTheme="majorHAnsi" w:hAnsiTheme="majorHAnsi"/>
                <w:sz w:val="20"/>
                <w:szCs w:val="20"/>
                <w:lang w:val="en-GB"/>
              </w:rPr>
              <w:t>the local utilities and municipal special purpose organisations wherever appropriate,</w:t>
            </w:r>
          </w:p>
          <w:p w14:paraId="2A24854F" w14:textId="77777777" w:rsidR="00F96AB2" w:rsidRPr="002B0B7A" w:rsidRDefault="00F96AB2" w:rsidP="00604771">
            <w:pPr>
              <w:pStyle w:val="ListParagraph"/>
              <w:numPr>
                <w:ilvl w:val="0"/>
                <w:numId w:val="2"/>
              </w:numPr>
              <w:rPr>
                <w:rFonts w:asciiTheme="majorHAnsi" w:hAnsiTheme="majorHAnsi"/>
                <w:sz w:val="20"/>
                <w:szCs w:val="20"/>
                <w:lang w:val="en-GB"/>
              </w:rPr>
            </w:pPr>
            <w:proofErr w:type="gramStart"/>
            <w:r w:rsidRPr="002B0B7A">
              <w:rPr>
                <w:rFonts w:asciiTheme="majorHAnsi" w:hAnsiTheme="majorHAnsi"/>
                <w:sz w:val="20"/>
                <w:szCs w:val="20"/>
                <w:lang w:val="en-GB"/>
              </w:rPr>
              <w:t>the</w:t>
            </w:r>
            <w:proofErr w:type="gramEnd"/>
            <w:r w:rsidRPr="002B0B7A">
              <w:rPr>
                <w:rFonts w:asciiTheme="majorHAnsi" w:hAnsiTheme="majorHAnsi"/>
                <w:sz w:val="20"/>
                <w:szCs w:val="20"/>
                <w:lang w:val="en-GB"/>
              </w:rPr>
              <w:t xml:space="preserve"> Ministry of Finance and especially to the Treasury department.</w:t>
            </w:r>
          </w:p>
          <w:p w14:paraId="561AF39A" w14:textId="77777777" w:rsidR="00F96AB2" w:rsidRPr="002B0B7A" w:rsidRDefault="00F96AB2" w:rsidP="00604771">
            <w:pPr>
              <w:rPr>
                <w:rFonts w:asciiTheme="majorHAnsi" w:hAnsiTheme="majorHAnsi"/>
                <w:sz w:val="20"/>
                <w:szCs w:val="20"/>
                <w:lang w:val="en-GB"/>
              </w:rPr>
            </w:pPr>
            <w:r w:rsidRPr="002B0B7A">
              <w:rPr>
                <w:rFonts w:asciiTheme="majorHAnsi" w:hAnsiTheme="majorHAnsi"/>
                <w:sz w:val="20"/>
                <w:szCs w:val="20"/>
                <w:lang w:val="en-GB"/>
              </w:rPr>
              <w:t xml:space="preserve">In what follows, </w:t>
            </w:r>
            <w:proofErr w:type="spellStart"/>
            <w:r w:rsidRPr="002B0B7A">
              <w:rPr>
                <w:rFonts w:asciiTheme="majorHAnsi" w:hAnsiTheme="majorHAnsi"/>
                <w:sz w:val="20"/>
                <w:szCs w:val="20"/>
                <w:lang w:val="en-GB"/>
              </w:rPr>
              <w:t>qarks</w:t>
            </w:r>
            <w:proofErr w:type="spellEnd"/>
            <w:r w:rsidRPr="002B0B7A">
              <w:rPr>
                <w:rFonts w:asciiTheme="majorHAnsi" w:hAnsiTheme="majorHAnsi"/>
                <w:sz w:val="20"/>
                <w:szCs w:val="20"/>
                <w:lang w:val="en-GB"/>
              </w:rPr>
              <w:t>, local utilities and municipal special purpose organisations are included in the provisions for municipalities.</w:t>
            </w:r>
          </w:p>
        </w:tc>
        <w:tc>
          <w:tcPr>
            <w:tcW w:w="2981" w:type="dxa"/>
          </w:tcPr>
          <w:p w14:paraId="630034DC"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 xml:space="preserve">LSG law / “Local Self Governance Law” no. 139/2015 </w:t>
            </w:r>
          </w:p>
          <w:p w14:paraId="19F8B491"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3 / Select those related to finances</w:t>
            </w:r>
          </w:p>
        </w:tc>
        <w:tc>
          <w:tcPr>
            <w:tcW w:w="3228" w:type="dxa"/>
          </w:tcPr>
          <w:p w14:paraId="7533CD94" w14:textId="77777777" w:rsidR="00F96AB2" w:rsidRPr="002B0B7A" w:rsidRDefault="00F96AB2" w:rsidP="00AA4A81">
            <w:pPr>
              <w:spacing w:after="0" w:line="240" w:lineRule="auto"/>
              <w:contextualSpacing/>
              <w:rPr>
                <w:rFonts w:asciiTheme="majorHAnsi" w:hAnsiTheme="majorHAnsi"/>
                <w:sz w:val="20"/>
                <w:szCs w:val="20"/>
                <w:lang w:val="en-GB"/>
              </w:rPr>
            </w:pPr>
          </w:p>
          <w:p w14:paraId="5F629BBA" w14:textId="77777777" w:rsidR="004808E1" w:rsidRPr="002B0B7A" w:rsidRDefault="004808E1" w:rsidP="004808E1">
            <w:pPr>
              <w:pStyle w:val="CommentText"/>
              <w:rPr>
                <w:lang w:val="en-GB"/>
              </w:rPr>
            </w:pPr>
            <w:r w:rsidRPr="002B0B7A">
              <w:rPr>
                <w:rFonts w:asciiTheme="majorHAnsi" w:hAnsiTheme="majorHAnsi"/>
                <w:lang w:val="en-GB"/>
              </w:rPr>
              <w:t>Economic units usually are left aside when discussion annual budget law, MTBP, development strategies, fiscal policies. Clearly listing the economic units that depend from LGUs within the application of this law will attract the attention of the LGU representatives to consider them when the above are discussed, designed etc</w:t>
            </w:r>
            <w:proofErr w:type="gramStart"/>
            <w:r w:rsidRPr="002B0B7A">
              <w:rPr>
                <w:rFonts w:asciiTheme="majorHAnsi" w:hAnsiTheme="majorHAnsi"/>
                <w:lang w:val="en-GB"/>
              </w:rPr>
              <w:t>..</w:t>
            </w:r>
            <w:proofErr w:type="gramEnd"/>
          </w:p>
          <w:p w14:paraId="64FD1D3D" w14:textId="77777777" w:rsidR="004808E1" w:rsidRPr="002B0B7A" w:rsidRDefault="004808E1" w:rsidP="00AA4A81">
            <w:pPr>
              <w:spacing w:after="0" w:line="240" w:lineRule="auto"/>
              <w:contextualSpacing/>
              <w:rPr>
                <w:rFonts w:asciiTheme="majorHAnsi" w:hAnsiTheme="majorHAnsi"/>
                <w:sz w:val="20"/>
                <w:szCs w:val="20"/>
                <w:lang w:val="en-GB"/>
              </w:rPr>
            </w:pPr>
          </w:p>
        </w:tc>
      </w:tr>
      <w:tr w:rsidR="00D40961" w:rsidRPr="00FD3DC9" w14:paraId="1256FAD3" w14:textId="77777777" w:rsidTr="00D40961">
        <w:tc>
          <w:tcPr>
            <w:tcW w:w="1944" w:type="dxa"/>
            <w:vMerge/>
          </w:tcPr>
          <w:p w14:paraId="0383A9EC" w14:textId="77777777" w:rsidR="00F96AB2" w:rsidRPr="002B0B7A" w:rsidRDefault="00F96AB2" w:rsidP="005F1025">
            <w:pPr>
              <w:pStyle w:val="ListParagraph"/>
              <w:ind w:left="360"/>
              <w:rPr>
                <w:rFonts w:asciiTheme="majorHAnsi" w:hAnsiTheme="majorHAnsi"/>
                <w:sz w:val="20"/>
                <w:szCs w:val="20"/>
                <w:lang w:val="en-GB"/>
              </w:rPr>
            </w:pPr>
          </w:p>
        </w:tc>
        <w:tc>
          <w:tcPr>
            <w:tcW w:w="1979" w:type="dxa"/>
          </w:tcPr>
          <w:p w14:paraId="6D1A8604" w14:textId="77777777" w:rsidR="00F96AB2" w:rsidRPr="002B0B7A" w:rsidRDefault="00F96AB2" w:rsidP="005F1025">
            <w:pPr>
              <w:pStyle w:val="ListParagraph"/>
              <w:numPr>
                <w:ilvl w:val="1"/>
                <w:numId w:val="1"/>
              </w:numPr>
              <w:rPr>
                <w:rFonts w:asciiTheme="majorHAnsi" w:hAnsiTheme="majorHAnsi"/>
                <w:sz w:val="20"/>
                <w:szCs w:val="20"/>
                <w:lang w:val="en-GB"/>
              </w:rPr>
            </w:pPr>
            <w:r w:rsidRPr="002B0B7A">
              <w:rPr>
                <w:rFonts w:asciiTheme="majorHAnsi" w:hAnsiTheme="majorHAnsi"/>
                <w:sz w:val="20"/>
                <w:szCs w:val="20"/>
                <w:lang w:val="en-GB"/>
              </w:rPr>
              <w:t>Definitions</w:t>
            </w:r>
          </w:p>
        </w:tc>
        <w:tc>
          <w:tcPr>
            <w:tcW w:w="6158" w:type="dxa"/>
          </w:tcPr>
          <w:p w14:paraId="2D944C01" w14:textId="77777777" w:rsidR="00F96AB2" w:rsidRPr="002B0B7A" w:rsidRDefault="00F96AB2" w:rsidP="00604771">
            <w:pPr>
              <w:ind w:left="2552" w:hanging="2552"/>
              <w:rPr>
                <w:rFonts w:asciiTheme="majorHAnsi" w:hAnsiTheme="majorHAnsi"/>
                <w:sz w:val="20"/>
                <w:szCs w:val="20"/>
                <w:lang w:val="en-GB"/>
              </w:rPr>
            </w:pPr>
            <w:r w:rsidRPr="002B0B7A">
              <w:rPr>
                <w:rFonts w:asciiTheme="majorHAnsi" w:hAnsiTheme="majorHAnsi"/>
                <w:sz w:val="20"/>
                <w:szCs w:val="20"/>
                <w:lang w:val="en-GB"/>
              </w:rPr>
              <w:t>Administrative assets</w:t>
            </w:r>
            <w:r w:rsidRPr="002B0B7A">
              <w:rPr>
                <w:rFonts w:asciiTheme="majorHAnsi" w:hAnsiTheme="majorHAnsi"/>
                <w:sz w:val="20"/>
                <w:szCs w:val="20"/>
                <w:lang w:val="en-GB"/>
              </w:rPr>
              <w:tab/>
            </w:r>
            <w:proofErr w:type="spellStart"/>
            <w:r w:rsidRPr="002B0B7A">
              <w:rPr>
                <w:rFonts w:asciiTheme="majorHAnsi" w:hAnsiTheme="majorHAnsi"/>
                <w:sz w:val="20"/>
                <w:szCs w:val="20"/>
                <w:lang w:val="en-GB"/>
              </w:rPr>
              <w:t>Assets</w:t>
            </w:r>
            <w:proofErr w:type="spellEnd"/>
            <w:r w:rsidRPr="002B0B7A">
              <w:rPr>
                <w:rFonts w:asciiTheme="majorHAnsi" w:hAnsiTheme="majorHAnsi"/>
                <w:sz w:val="20"/>
                <w:szCs w:val="20"/>
                <w:lang w:val="en-GB"/>
              </w:rPr>
              <w:t xml:space="preserve"> used for government services; they are needed for the provision of </w:t>
            </w:r>
            <w:r w:rsidRPr="002B0B7A">
              <w:rPr>
                <w:rFonts w:asciiTheme="majorHAnsi" w:hAnsiTheme="majorHAnsi"/>
                <w:sz w:val="20"/>
                <w:szCs w:val="20"/>
                <w:lang w:val="en-GB"/>
              </w:rPr>
              <w:lastRenderedPageBreak/>
              <w:t>goods or services of the public sector.</w:t>
            </w:r>
          </w:p>
          <w:p w14:paraId="2D348247" w14:textId="77777777" w:rsidR="00F96AB2" w:rsidRPr="002B0B7A" w:rsidRDefault="00F96AB2" w:rsidP="00604771">
            <w:pPr>
              <w:ind w:left="2552" w:hanging="2552"/>
              <w:rPr>
                <w:rFonts w:asciiTheme="majorHAnsi" w:hAnsiTheme="majorHAnsi"/>
                <w:sz w:val="20"/>
                <w:szCs w:val="20"/>
                <w:lang w:val="en-GB"/>
              </w:rPr>
            </w:pPr>
            <w:r w:rsidRPr="002B0B7A">
              <w:rPr>
                <w:rFonts w:asciiTheme="majorHAnsi" w:hAnsiTheme="majorHAnsi"/>
                <w:sz w:val="20"/>
                <w:szCs w:val="20"/>
                <w:lang w:val="en-GB"/>
              </w:rPr>
              <w:t>Administrative classification</w:t>
            </w:r>
            <w:r w:rsidRPr="002B0B7A">
              <w:rPr>
                <w:rFonts w:asciiTheme="majorHAnsi" w:hAnsiTheme="majorHAnsi"/>
                <w:sz w:val="20"/>
                <w:szCs w:val="20"/>
                <w:lang w:val="en-GB"/>
              </w:rPr>
              <w:tab/>
            </w:r>
            <w:proofErr w:type="spellStart"/>
            <w:r w:rsidRPr="002B0B7A">
              <w:rPr>
                <w:rFonts w:asciiTheme="majorHAnsi" w:hAnsiTheme="majorHAnsi"/>
                <w:sz w:val="20"/>
                <w:szCs w:val="20"/>
                <w:lang w:val="en-GB"/>
              </w:rPr>
              <w:t>Classification</w:t>
            </w:r>
            <w:proofErr w:type="spellEnd"/>
            <w:r w:rsidRPr="002B0B7A">
              <w:rPr>
                <w:rFonts w:asciiTheme="majorHAnsi" w:hAnsiTheme="majorHAnsi"/>
                <w:sz w:val="20"/>
                <w:szCs w:val="20"/>
                <w:lang w:val="en-GB"/>
              </w:rPr>
              <w:t xml:space="preserve"> of expenditure which informs about the allocation of resources to administrative units.</w:t>
            </w:r>
          </w:p>
          <w:p w14:paraId="5276B54F" w14:textId="77777777" w:rsidR="00F96AB2" w:rsidRPr="002B0B7A" w:rsidRDefault="00F96AB2" w:rsidP="00604771">
            <w:pPr>
              <w:ind w:left="2552" w:hanging="2552"/>
              <w:rPr>
                <w:rFonts w:asciiTheme="majorHAnsi" w:hAnsiTheme="majorHAnsi"/>
                <w:sz w:val="20"/>
                <w:szCs w:val="20"/>
                <w:lang w:val="en-GB"/>
              </w:rPr>
            </w:pPr>
            <w:r w:rsidRPr="002B0B7A">
              <w:rPr>
                <w:rFonts w:asciiTheme="majorHAnsi" w:hAnsiTheme="majorHAnsi"/>
                <w:sz w:val="20"/>
                <w:szCs w:val="20"/>
                <w:lang w:val="en-GB"/>
              </w:rPr>
              <w:t>Annual financial statement</w:t>
            </w:r>
            <w:r w:rsidRPr="002B0B7A">
              <w:rPr>
                <w:rFonts w:asciiTheme="majorHAnsi" w:hAnsiTheme="majorHAnsi"/>
                <w:sz w:val="20"/>
                <w:szCs w:val="20"/>
                <w:lang w:val="en-GB"/>
              </w:rPr>
              <w:tab/>
              <w:t>Financial report including at least an end of year statement of the financial position (balance sheet) and a statement of the financial performance (income statement) for the entire year.</w:t>
            </w:r>
          </w:p>
          <w:p w14:paraId="2F167789" w14:textId="77777777" w:rsidR="00F96AB2" w:rsidRPr="002B0B7A" w:rsidRDefault="00F96AB2" w:rsidP="00604771">
            <w:pPr>
              <w:ind w:left="2552" w:hanging="2552"/>
              <w:rPr>
                <w:rFonts w:asciiTheme="majorHAnsi" w:hAnsiTheme="majorHAnsi"/>
                <w:sz w:val="20"/>
                <w:szCs w:val="20"/>
                <w:lang w:val="en-GB"/>
              </w:rPr>
            </w:pPr>
            <w:r w:rsidRPr="002B0B7A">
              <w:rPr>
                <w:rFonts w:asciiTheme="majorHAnsi" w:hAnsiTheme="majorHAnsi"/>
                <w:sz w:val="20"/>
                <w:szCs w:val="20"/>
                <w:lang w:val="en-GB"/>
              </w:rPr>
              <w:t>Annual performance report</w:t>
            </w:r>
            <w:r w:rsidRPr="002B0B7A">
              <w:rPr>
                <w:rFonts w:asciiTheme="majorHAnsi" w:hAnsiTheme="majorHAnsi"/>
                <w:sz w:val="20"/>
                <w:szCs w:val="20"/>
                <w:lang w:val="en-GB"/>
              </w:rPr>
              <w:tab/>
              <w:t>The annual performance report provides key performance information which compares the actual policy achievements of the year under review with the planned performance in accordance with the budget of the same year.</w:t>
            </w:r>
          </w:p>
          <w:p w14:paraId="0BF48276" w14:textId="77777777" w:rsidR="00F96AB2" w:rsidRPr="002B0B7A" w:rsidRDefault="00F96AB2" w:rsidP="00604771">
            <w:pPr>
              <w:ind w:left="2552" w:hanging="2552"/>
              <w:rPr>
                <w:rFonts w:asciiTheme="majorHAnsi" w:hAnsiTheme="majorHAnsi"/>
                <w:sz w:val="20"/>
                <w:szCs w:val="20"/>
                <w:lang w:val="en-GB"/>
              </w:rPr>
            </w:pPr>
            <w:r w:rsidRPr="002B0B7A">
              <w:rPr>
                <w:rFonts w:asciiTheme="majorHAnsi" w:hAnsiTheme="majorHAnsi"/>
                <w:sz w:val="20"/>
                <w:szCs w:val="20"/>
                <w:lang w:val="en-GB"/>
              </w:rPr>
              <w:t>Annual report</w:t>
            </w:r>
            <w:r w:rsidRPr="002B0B7A">
              <w:rPr>
                <w:rFonts w:asciiTheme="majorHAnsi" w:hAnsiTheme="majorHAnsi"/>
                <w:sz w:val="20"/>
                <w:szCs w:val="20"/>
                <w:lang w:val="en-GB"/>
              </w:rPr>
              <w:tab/>
              <w:t>The annual report consists of an annual financial statement and an annual performance report.</w:t>
            </w:r>
          </w:p>
          <w:p w14:paraId="3E3DAB7B" w14:textId="783A6F33" w:rsidR="00F96AB2" w:rsidRPr="002B0B7A" w:rsidRDefault="00F96AB2" w:rsidP="00604771">
            <w:pPr>
              <w:ind w:left="2552" w:hanging="2552"/>
              <w:rPr>
                <w:rFonts w:asciiTheme="majorHAnsi" w:hAnsiTheme="majorHAnsi"/>
                <w:sz w:val="20"/>
                <w:szCs w:val="20"/>
                <w:lang w:val="en-GB"/>
              </w:rPr>
            </w:pPr>
            <w:r w:rsidRPr="002B0B7A">
              <w:rPr>
                <w:rFonts w:asciiTheme="majorHAnsi" w:hAnsiTheme="majorHAnsi"/>
                <w:sz w:val="20"/>
                <w:szCs w:val="20"/>
                <w:lang w:val="en-GB"/>
              </w:rPr>
              <w:t>Arrears</w:t>
            </w:r>
            <w:r w:rsidRPr="002B0B7A">
              <w:rPr>
                <w:rFonts w:asciiTheme="majorHAnsi" w:hAnsiTheme="majorHAnsi"/>
                <w:sz w:val="20"/>
                <w:szCs w:val="20"/>
                <w:lang w:val="en-GB"/>
              </w:rPr>
              <w:tab/>
              <w:t>Amounts of unpaid or past the due date bills.</w:t>
            </w:r>
            <w:r w:rsidR="00AA3A18">
              <w:rPr>
                <w:rFonts w:asciiTheme="majorHAnsi" w:hAnsiTheme="majorHAnsi"/>
                <w:sz w:val="20"/>
                <w:szCs w:val="20"/>
                <w:lang w:val="en-GB"/>
              </w:rPr>
              <w:t xml:space="preserve"> </w:t>
            </w:r>
            <w:r w:rsidR="00AA3A18" w:rsidRPr="00AA3A18">
              <w:rPr>
                <w:rFonts w:asciiTheme="majorHAnsi" w:hAnsiTheme="majorHAnsi"/>
                <w:sz w:val="20"/>
                <w:szCs w:val="20"/>
                <w:lang w:val="en-GB"/>
              </w:rPr>
              <w:t>Amount accrued from the date on which the first missed payment was due, payment delay for debt or meeting an obligation.</w:t>
            </w:r>
          </w:p>
          <w:p w14:paraId="335A18F3" w14:textId="4C1D78B6" w:rsidR="00215602" w:rsidRDefault="00215602" w:rsidP="00604771">
            <w:pPr>
              <w:ind w:left="2552" w:hanging="2552"/>
              <w:rPr>
                <w:rFonts w:asciiTheme="majorHAnsi" w:hAnsiTheme="majorHAnsi"/>
                <w:sz w:val="20"/>
                <w:szCs w:val="20"/>
                <w:lang w:val="en-GB"/>
              </w:rPr>
            </w:pPr>
            <w:r>
              <w:rPr>
                <w:rFonts w:asciiTheme="majorHAnsi" w:hAnsiTheme="majorHAnsi"/>
                <w:sz w:val="20"/>
                <w:szCs w:val="20"/>
                <w:lang w:val="en-GB"/>
              </w:rPr>
              <w:t>Availability payment</w:t>
            </w:r>
            <w:r>
              <w:rPr>
                <w:rFonts w:asciiTheme="majorHAnsi" w:hAnsiTheme="majorHAnsi"/>
                <w:sz w:val="20"/>
                <w:szCs w:val="20"/>
                <w:lang w:val="en-GB"/>
              </w:rPr>
              <w:tab/>
              <w:t>A regular payment or subsidy over the lifetime of the project, usually conditional on the availability of the service or asset at a contractually specified quality.</w:t>
            </w:r>
          </w:p>
          <w:p w14:paraId="5EE85384" w14:textId="4921DE4D" w:rsidR="00F96AB2" w:rsidRPr="002B0B7A" w:rsidRDefault="00F96AB2" w:rsidP="00604771">
            <w:pPr>
              <w:ind w:left="2552" w:hanging="2552"/>
              <w:rPr>
                <w:rFonts w:asciiTheme="majorHAnsi" w:eastAsia="Times New Roman" w:hAnsiTheme="majorHAnsi" w:cs="Times New Roman"/>
                <w:sz w:val="20"/>
                <w:szCs w:val="20"/>
                <w:lang w:val="en-GB" w:eastAsia="de-CH"/>
              </w:rPr>
            </w:pPr>
            <w:r w:rsidRPr="002B0B7A">
              <w:rPr>
                <w:rFonts w:asciiTheme="majorHAnsi" w:hAnsiTheme="majorHAnsi"/>
                <w:sz w:val="20"/>
                <w:szCs w:val="20"/>
                <w:lang w:val="en-GB"/>
              </w:rPr>
              <w:t>Balance sheet</w:t>
            </w:r>
            <w:r w:rsidRPr="002B0B7A">
              <w:rPr>
                <w:rFonts w:asciiTheme="majorHAnsi" w:hAnsiTheme="majorHAnsi"/>
                <w:sz w:val="20"/>
                <w:szCs w:val="20"/>
                <w:lang w:val="en-GB"/>
              </w:rPr>
              <w:tab/>
              <w:t>Statement</w:t>
            </w:r>
            <w:r w:rsidRPr="002B0B7A">
              <w:rPr>
                <w:rFonts w:asciiTheme="majorHAnsi" w:eastAsia="Times New Roman" w:hAnsiTheme="majorHAnsi" w:cs="Times New Roman"/>
                <w:sz w:val="20"/>
                <w:szCs w:val="20"/>
                <w:lang w:val="en-GB" w:eastAsia="de-CH"/>
              </w:rPr>
              <w:t xml:space="preserve"> of the values of the stock positions of assets owned and of the liabilities owed at a particular point in time.</w:t>
            </w:r>
          </w:p>
          <w:p w14:paraId="3A6DEDCC" w14:textId="1700AC6B" w:rsidR="003869C3" w:rsidRPr="003869C3" w:rsidRDefault="003869C3" w:rsidP="00604771">
            <w:pPr>
              <w:ind w:left="2552" w:hanging="2552"/>
              <w:rPr>
                <w:rFonts w:asciiTheme="majorHAnsi" w:hAnsiTheme="majorHAnsi"/>
                <w:color w:val="FF0000"/>
                <w:sz w:val="20"/>
                <w:szCs w:val="20"/>
                <w:lang w:val="en-GB"/>
              </w:rPr>
            </w:pPr>
            <w:r w:rsidRPr="003869C3">
              <w:rPr>
                <w:rFonts w:asciiTheme="majorHAnsi" w:hAnsiTheme="majorHAnsi"/>
                <w:color w:val="FF0000"/>
                <w:sz w:val="20"/>
                <w:szCs w:val="20"/>
                <w:lang w:val="en-GB"/>
              </w:rPr>
              <w:lastRenderedPageBreak/>
              <w:t>Budget</w:t>
            </w:r>
            <w:r w:rsidRPr="003869C3">
              <w:rPr>
                <w:rFonts w:asciiTheme="majorHAnsi" w:hAnsiTheme="majorHAnsi"/>
                <w:color w:val="FF0000"/>
                <w:sz w:val="20"/>
                <w:szCs w:val="20"/>
                <w:lang w:val="en-GB"/>
              </w:rPr>
              <w:tab/>
            </w:r>
            <w:proofErr w:type="spellStart"/>
            <w:r w:rsidRPr="003869C3">
              <w:rPr>
                <w:rFonts w:asciiTheme="majorHAnsi" w:hAnsiTheme="majorHAnsi"/>
                <w:color w:val="FF0000"/>
                <w:sz w:val="20"/>
                <w:szCs w:val="20"/>
                <w:lang w:val="en-GB"/>
              </w:rPr>
              <w:t>t.b.d</w:t>
            </w:r>
            <w:proofErr w:type="spellEnd"/>
            <w:r w:rsidRPr="003869C3">
              <w:rPr>
                <w:rFonts w:asciiTheme="majorHAnsi" w:hAnsiTheme="majorHAnsi"/>
                <w:color w:val="FF0000"/>
                <w:sz w:val="20"/>
                <w:szCs w:val="20"/>
                <w:lang w:val="en-GB"/>
              </w:rPr>
              <w:t>.</w:t>
            </w:r>
            <w:r w:rsidR="00FF7EFF">
              <w:rPr>
                <w:rStyle w:val="FootnoteReference"/>
                <w:rFonts w:asciiTheme="majorHAnsi" w:hAnsiTheme="majorHAnsi"/>
                <w:color w:val="FF0000"/>
                <w:sz w:val="20"/>
                <w:szCs w:val="20"/>
                <w:lang w:val="en-GB"/>
              </w:rPr>
              <w:footnoteReference w:id="1"/>
            </w:r>
          </w:p>
          <w:p w14:paraId="11D8D3E2" w14:textId="712F30BE" w:rsidR="00F96AB2" w:rsidRPr="002B0B7A" w:rsidRDefault="00F96AB2" w:rsidP="00604771">
            <w:pPr>
              <w:ind w:left="2552" w:hanging="2552"/>
              <w:rPr>
                <w:rFonts w:asciiTheme="majorHAnsi" w:hAnsiTheme="majorHAnsi"/>
                <w:sz w:val="20"/>
                <w:szCs w:val="20"/>
                <w:lang w:val="en-GB"/>
              </w:rPr>
            </w:pPr>
            <w:r w:rsidRPr="002B0B7A">
              <w:rPr>
                <w:rFonts w:asciiTheme="majorHAnsi" w:hAnsiTheme="majorHAnsi"/>
                <w:sz w:val="20"/>
                <w:szCs w:val="20"/>
                <w:lang w:val="en-GB"/>
              </w:rPr>
              <w:t xml:space="preserve">Budgetary unit </w:t>
            </w:r>
            <w:r w:rsidRPr="002B0B7A">
              <w:rPr>
                <w:rFonts w:asciiTheme="majorHAnsi" w:hAnsiTheme="majorHAnsi"/>
                <w:sz w:val="20"/>
                <w:szCs w:val="20"/>
                <w:lang w:val="en-GB"/>
              </w:rPr>
              <w:tab/>
              <w:t>Organizational unit of the municipality without legal personality, such as a department, which covers its expenditure directly from the municipal budget.</w:t>
            </w:r>
          </w:p>
          <w:p w14:paraId="46455247" w14:textId="77777777" w:rsidR="00F96AB2" w:rsidRPr="002B0B7A" w:rsidRDefault="00F96AB2" w:rsidP="00604771">
            <w:pPr>
              <w:ind w:left="2552" w:hanging="2552"/>
              <w:rPr>
                <w:rFonts w:asciiTheme="majorHAnsi" w:hAnsiTheme="majorHAnsi"/>
                <w:sz w:val="20"/>
                <w:szCs w:val="20"/>
                <w:lang w:val="en-GB"/>
              </w:rPr>
            </w:pPr>
            <w:r w:rsidRPr="002B0B7A">
              <w:rPr>
                <w:rFonts w:asciiTheme="majorHAnsi" w:hAnsiTheme="majorHAnsi"/>
                <w:sz w:val="20"/>
                <w:szCs w:val="20"/>
                <w:lang w:val="en-GB"/>
              </w:rPr>
              <w:t>Budget year</w:t>
            </w:r>
            <w:r w:rsidRPr="002B0B7A">
              <w:rPr>
                <w:rFonts w:asciiTheme="majorHAnsi" w:hAnsiTheme="majorHAnsi"/>
                <w:sz w:val="20"/>
                <w:szCs w:val="20"/>
                <w:lang w:val="en-GB"/>
              </w:rPr>
              <w:tab/>
              <w:t>Financial year for which the annual budget is to be approved. It starts 1</w:t>
            </w:r>
            <w:r w:rsidRPr="002B0B7A">
              <w:rPr>
                <w:rFonts w:asciiTheme="majorHAnsi" w:hAnsiTheme="majorHAnsi"/>
                <w:sz w:val="20"/>
                <w:szCs w:val="20"/>
                <w:vertAlign w:val="superscript"/>
                <w:lang w:val="en-GB"/>
              </w:rPr>
              <w:t>st</w:t>
            </w:r>
            <w:r w:rsidRPr="002B0B7A">
              <w:rPr>
                <w:rFonts w:asciiTheme="majorHAnsi" w:hAnsiTheme="majorHAnsi"/>
                <w:sz w:val="20"/>
                <w:szCs w:val="20"/>
                <w:lang w:val="en-GB"/>
              </w:rPr>
              <w:t xml:space="preserve"> of January and ends 31 December. </w:t>
            </w:r>
          </w:p>
          <w:p w14:paraId="6C724B14" w14:textId="77777777" w:rsidR="00F96AB2" w:rsidRPr="002B0B7A" w:rsidRDefault="00F96AB2" w:rsidP="00604771">
            <w:pPr>
              <w:ind w:left="2552" w:hanging="2552"/>
              <w:rPr>
                <w:rFonts w:asciiTheme="majorHAnsi" w:hAnsiTheme="majorHAnsi"/>
                <w:sz w:val="20"/>
                <w:szCs w:val="20"/>
                <w:lang w:val="en-GB"/>
              </w:rPr>
            </w:pPr>
            <w:r w:rsidRPr="002B0B7A">
              <w:rPr>
                <w:rFonts w:asciiTheme="majorHAnsi" w:hAnsiTheme="majorHAnsi"/>
                <w:sz w:val="20"/>
                <w:szCs w:val="20"/>
                <w:lang w:val="en-GB"/>
              </w:rPr>
              <w:t>Cash basis of recording</w:t>
            </w:r>
            <w:r w:rsidRPr="002B0B7A">
              <w:rPr>
                <w:rFonts w:asciiTheme="majorHAnsi" w:hAnsiTheme="majorHAnsi"/>
                <w:sz w:val="20"/>
                <w:szCs w:val="20"/>
                <w:lang w:val="en-GB"/>
              </w:rPr>
              <w:tab/>
              <w:t>Flows are recorded when cash is received or disbursed.</w:t>
            </w:r>
          </w:p>
          <w:p w14:paraId="7201B575" w14:textId="178E5E4B" w:rsidR="00AA3A18" w:rsidRDefault="00AA3A18" w:rsidP="00604771">
            <w:pPr>
              <w:ind w:left="2552" w:hanging="2552"/>
              <w:rPr>
                <w:rFonts w:asciiTheme="majorHAnsi" w:hAnsiTheme="majorHAnsi"/>
                <w:sz w:val="20"/>
                <w:szCs w:val="20"/>
                <w:lang w:val="en-GB"/>
              </w:rPr>
            </w:pPr>
            <w:r>
              <w:rPr>
                <w:rFonts w:asciiTheme="majorHAnsi" w:hAnsiTheme="majorHAnsi"/>
                <w:sz w:val="20"/>
                <w:szCs w:val="20"/>
                <w:lang w:val="en-GB"/>
              </w:rPr>
              <w:t>Cash management</w:t>
            </w:r>
            <w:r>
              <w:rPr>
                <w:rFonts w:asciiTheme="majorHAnsi" w:hAnsiTheme="majorHAnsi"/>
                <w:sz w:val="20"/>
                <w:szCs w:val="20"/>
                <w:lang w:val="en-GB"/>
              </w:rPr>
              <w:tab/>
              <w:t xml:space="preserve">Process of </w:t>
            </w:r>
            <w:r w:rsidR="008A2413">
              <w:rPr>
                <w:rFonts w:asciiTheme="majorHAnsi" w:hAnsiTheme="majorHAnsi"/>
                <w:sz w:val="20"/>
                <w:szCs w:val="20"/>
                <w:lang w:val="en-GB"/>
              </w:rPr>
              <w:t>ensuring</w:t>
            </w:r>
            <w:r>
              <w:rPr>
                <w:rFonts w:asciiTheme="majorHAnsi" w:hAnsiTheme="majorHAnsi"/>
                <w:sz w:val="20"/>
                <w:szCs w:val="20"/>
                <w:lang w:val="en-GB"/>
              </w:rPr>
              <w:t xml:space="preserve"> sufficient liquidity on a daily basis</w:t>
            </w:r>
          </w:p>
          <w:p w14:paraId="77B71D92" w14:textId="4E38BEEF" w:rsidR="00F96AB2" w:rsidRPr="002B0B7A" w:rsidRDefault="00F96AB2" w:rsidP="00604771">
            <w:pPr>
              <w:ind w:left="2552" w:hanging="2552"/>
              <w:rPr>
                <w:rFonts w:asciiTheme="majorHAnsi" w:hAnsiTheme="majorHAnsi"/>
                <w:sz w:val="20"/>
                <w:szCs w:val="20"/>
                <w:lang w:val="en-GB"/>
              </w:rPr>
            </w:pPr>
            <w:r w:rsidRPr="002B0B7A">
              <w:rPr>
                <w:rFonts w:asciiTheme="majorHAnsi" w:hAnsiTheme="majorHAnsi"/>
                <w:sz w:val="20"/>
                <w:szCs w:val="20"/>
                <w:lang w:val="en-GB"/>
              </w:rPr>
              <w:t>Classification</w:t>
            </w:r>
            <w:r w:rsidRPr="002B0B7A">
              <w:rPr>
                <w:rFonts w:asciiTheme="majorHAnsi" w:hAnsiTheme="majorHAnsi"/>
                <w:sz w:val="20"/>
                <w:szCs w:val="20"/>
                <w:lang w:val="en-GB"/>
              </w:rPr>
              <w:tab/>
              <w:t>Categorisation by type of revenue and expenditure.</w:t>
            </w:r>
          </w:p>
          <w:p w14:paraId="110A0C31" w14:textId="5FCB5D22" w:rsidR="00A62378" w:rsidRDefault="00A62378" w:rsidP="00604771">
            <w:pPr>
              <w:ind w:left="2552" w:hanging="2552"/>
              <w:rPr>
                <w:rFonts w:asciiTheme="majorHAnsi" w:hAnsiTheme="majorHAnsi"/>
                <w:sz w:val="20"/>
                <w:szCs w:val="20"/>
                <w:lang w:val="en-GB"/>
              </w:rPr>
            </w:pPr>
            <w:r>
              <w:rPr>
                <w:rFonts w:asciiTheme="majorHAnsi" w:hAnsiTheme="majorHAnsi"/>
                <w:sz w:val="20"/>
                <w:szCs w:val="20"/>
                <w:lang w:val="en-GB"/>
              </w:rPr>
              <w:t>Compensation clause</w:t>
            </w:r>
            <w:r>
              <w:rPr>
                <w:rFonts w:asciiTheme="majorHAnsi" w:hAnsiTheme="majorHAnsi"/>
                <w:sz w:val="20"/>
                <w:szCs w:val="20"/>
                <w:lang w:val="en-GB"/>
              </w:rPr>
              <w:tab/>
              <w:t>Under PPP, a commitment to compensate the private party for damage or loss due to force majeure events.</w:t>
            </w:r>
          </w:p>
          <w:p w14:paraId="46F66C0A" w14:textId="77D7133D" w:rsidR="00F96AB2" w:rsidRPr="002B0B7A" w:rsidRDefault="00F96AB2" w:rsidP="00604771">
            <w:pPr>
              <w:ind w:left="2552" w:hanging="2552"/>
              <w:rPr>
                <w:rFonts w:asciiTheme="majorHAnsi" w:hAnsiTheme="majorHAnsi"/>
                <w:sz w:val="20"/>
                <w:szCs w:val="20"/>
                <w:lang w:val="en-GB"/>
              </w:rPr>
            </w:pPr>
            <w:r w:rsidRPr="002B0B7A">
              <w:rPr>
                <w:rFonts w:asciiTheme="majorHAnsi" w:hAnsiTheme="majorHAnsi"/>
                <w:sz w:val="20"/>
                <w:szCs w:val="20"/>
                <w:lang w:val="en-GB"/>
              </w:rPr>
              <w:t>Consolidation</w:t>
            </w:r>
            <w:r w:rsidRPr="002B0B7A">
              <w:rPr>
                <w:rFonts w:asciiTheme="majorHAnsi" w:hAnsiTheme="majorHAnsi"/>
                <w:sz w:val="20"/>
                <w:szCs w:val="20"/>
                <w:lang w:val="en-GB"/>
              </w:rPr>
              <w:tab/>
              <w:t>Method of presenting statistics for a set of units (or entities) as if they constituted a single unit.</w:t>
            </w:r>
          </w:p>
          <w:p w14:paraId="4D77BCB1" w14:textId="1DAA4660" w:rsidR="00215602" w:rsidRDefault="00215602" w:rsidP="00604771">
            <w:pPr>
              <w:ind w:left="2552" w:hanging="2552"/>
              <w:rPr>
                <w:rFonts w:asciiTheme="majorHAnsi" w:hAnsiTheme="majorHAnsi"/>
                <w:sz w:val="20"/>
                <w:szCs w:val="20"/>
                <w:lang w:val="en-GB"/>
              </w:rPr>
            </w:pPr>
            <w:r>
              <w:rPr>
                <w:rFonts w:asciiTheme="majorHAnsi" w:hAnsiTheme="majorHAnsi"/>
                <w:sz w:val="20"/>
                <w:szCs w:val="20"/>
                <w:lang w:val="en-GB"/>
              </w:rPr>
              <w:t>Contingent liability</w:t>
            </w:r>
            <w:r>
              <w:rPr>
                <w:rFonts w:asciiTheme="majorHAnsi" w:hAnsiTheme="majorHAnsi"/>
                <w:sz w:val="20"/>
                <w:szCs w:val="20"/>
                <w:lang w:val="en-GB"/>
              </w:rPr>
              <w:tab/>
              <w:t>Commitment for payment whose occurrence, timing and magnitude depend on uncertain future events which are outside of the control of the government.</w:t>
            </w:r>
          </w:p>
          <w:p w14:paraId="769B9B2A" w14:textId="6F66953A" w:rsidR="00F96AB2" w:rsidRPr="002B0B7A" w:rsidRDefault="00F96AB2" w:rsidP="00604771">
            <w:pPr>
              <w:ind w:left="2552" w:hanging="2552"/>
              <w:rPr>
                <w:rFonts w:asciiTheme="majorHAnsi" w:hAnsiTheme="majorHAnsi"/>
                <w:sz w:val="20"/>
                <w:szCs w:val="20"/>
                <w:lang w:val="en-GB"/>
              </w:rPr>
            </w:pPr>
            <w:r w:rsidRPr="002B0B7A">
              <w:rPr>
                <w:rFonts w:asciiTheme="majorHAnsi" w:hAnsiTheme="majorHAnsi"/>
                <w:sz w:val="20"/>
                <w:szCs w:val="20"/>
                <w:lang w:val="en-GB"/>
              </w:rPr>
              <w:t>Current spending</w:t>
            </w:r>
            <w:r w:rsidRPr="002B0B7A">
              <w:rPr>
                <w:rFonts w:asciiTheme="majorHAnsi" w:hAnsiTheme="majorHAnsi"/>
                <w:sz w:val="20"/>
                <w:szCs w:val="20"/>
                <w:lang w:val="en-GB"/>
              </w:rPr>
              <w:tab/>
              <w:t>Total spending excluding spending for capital investments and repayment of debts.</w:t>
            </w:r>
          </w:p>
          <w:p w14:paraId="0BAEA42F" w14:textId="29F2020D" w:rsidR="00A824EF" w:rsidRDefault="00A824EF" w:rsidP="00604771">
            <w:pPr>
              <w:ind w:left="2552" w:hanging="2552"/>
              <w:rPr>
                <w:rFonts w:asciiTheme="majorHAnsi" w:hAnsiTheme="majorHAnsi"/>
                <w:sz w:val="20"/>
                <w:szCs w:val="20"/>
                <w:lang w:val="en-GB"/>
              </w:rPr>
            </w:pPr>
            <w:r>
              <w:rPr>
                <w:rFonts w:asciiTheme="majorHAnsi" w:hAnsiTheme="majorHAnsi"/>
                <w:sz w:val="20"/>
                <w:szCs w:val="20"/>
                <w:lang w:val="en-GB"/>
              </w:rPr>
              <w:lastRenderedPageBreak/>
              <w:t>Direct liabilities</w:t>
            </w:r>
            <w:r>
              <w:rPr>
                <w:rFonts w:asciiTheme="majorHAnsi" w:hAnsiTheme="majorHAnsi"/>
                <w:sz w:val="20"/>
                <w:szCs w:val="20"/>
                <w:lang w:val="en-GB"/>
              </w:rPr>
              <w:tab/>
              <w:t>Under PPP, payment commitments that are not dependent on the occurrence of an uncertain future event. There may be some uncertainty regarding the value.</w:t>
            </w:r>
          </w:p>
          <w:p w14:paraId="32A9A87B" w14:textId="6738DE22" w:rsidR="00A62378" w:rsidRDefault="00A62378" w:rsidP="00604771">
            <w:pPr>
              <w:ind w:left="2552" w:hanging="2552"/>
              <w:rPr>
                <w:rFonts w:asciiTheme="majorHAnsi" w:hAnsiTheme="majorHAnsi"/>
                <w:sz w:val="20"/>
                <w:szCs w:val="20"/>
                <w:lang w:val="en-GB"/>
              </w:rPr>
            </w:pPr>
            <w:proofErr w:type="gramStart"/>
            <w:r>
              <w:rPr>
                <w:rFonts w:asciiTheme="majorHAnsi" w:hAnsiTheme="majorHAnsi"/>
                <w:sz w:val="20"/>
                <w:szCs w:val="20"/>
                <w:lang w:val="en-GB"/>
              </w:rPr>
              <w:t>Debt guarantee</w:t>
            </w:r>
            <w:proofErr w:type="gramEnd"/>
            <w:r>
              <w:rPr>
                <w:rFonts w:asciiTheme="majorHAnsi" w:hAnsiTheme="majorHAnsi"/>
                <w:sz w:val="20"/>
                <w:szCs w:val="20"/>
                <w:lang w:val="en-GB"/>
              </w:rPr>
              <w:tab/>
              <w:t>Commitment to pay part or all of the debt used to finance the project, providing more security to the lender.</w:t>
            </w:r>
          </w:p>
          <w:p w14:paraId="3DC58BEA" w14:textId="77777777" w:rsidR="00AA3A18" w:rsidRDefault="00AA3A18" w:rsidP="00604771">
            <w:pPr>
              <w:ind w:left="2552" w:hanging="2552"/>
              <w:rPr>
                <w:rFonts w:asciiTheme="majorHAnsi" w:hAnsiTheme="majorHAnsi"/>
                <w:sz w:val="20"/>
                <w:szCs w:val="20"/>
                <w:lang w:val="en-GB"/>
              </w:rPr>
            </w:pPr>
          </w:p>
          <w:p w14:paraId="4A9C8ACD" w14:textId="22AC0EEE" w:rsidR="00F96AB2" w:rsidRPr="002B0B7A" w:rsidRDefault="00F96AB2" w:rsidP="00604771">
            <w:pPr>
              <w:ind w:left="2552" w:hanging="2552"/>
              <w:rPr>
                <w:rFonts w:asciiTheme="majorHAnsi" w:eastAsia="Times New Roman" w:hAnsiTheme="majorHAnsi" w:cs="Times New Roman"/>
                <w:sz w:val="20"/>
                <w:szCs w:val="20"/>
                <w:lang w:val="en-GB" w:eastAsia="de-CH"/>
              </w:rPr>
            </w:pPr>
            <w:r w:rsidRPr="002B0B7A">
              <w:rPr>
                <w:rFonts w:asciiTheme="majorHAnsi" w:hAnsiTheme="majorHAnsi"/>
                <w:sz w:val="20"/>
                <w:szCs w:val="20"/>
                <w:lang w:val="en-GB"/>
              </w:rPr>
              <w:t>Economic classification</w:t>
            </w:r>
            <w:r w:rsidRPr="002B0B7A">
              <w:rPr>
                <w:rFonts w:asciiTheme="majorHAnsi" w:hAnsiTheme="majorHAnsi"/>
                <w:sz w:val="20"/>
                <w:szCs w:val="20"/>
                <w:lang w:val="en-GB"/>
              </w:rPr>
              <w:tab/>
              <w:t>Classification of expenditure which provides information on resource utilisation in the economic process for the provision of goods and services, f</w:t>
            </w:r>
            <w:r w:rsidRPr="002B0B7A">
              <w:rPr>
                <w:rFonts w:asciiTheme="majorHAnsi" w:eastAsia="Times New Roman" w:hAnsiTheme="majorHAnsi" w:cs="Times New Roman"/>
                <w:sz w:val="20"/>
                <w:szCs w:val="20"/>
                <w:lang w:val="en-GB" w:eastAsia="de-CH"/>
              </w:rPr>
              <w:t>or example, salaries, goods and services purchased, transfer and interest payments, or capital spending.</w:t>
            </w:r>
          </w:p>
          <w:p w14:paraId="7285ADB7" w14:textId="77777777" w:rsidR="00F96AB2" w:rsidRPr="002B0B7A" w:rsidRDefault="00F96AB2" w:rsidP="00604771">
            <w:pPr>
              <w:ind w:left="2552" w:hanging="2552"/>
              <w:rPr>
                <w:rFonts w:asciiTheme="majorHAnsi" w:hAnsiTheme="majorHAnsi"/>
                <w:sz w:val="20"/>
                <w:szCs w:val="20"/>
                <w:lang w:val="en-GB"/>
              </w:rPr>
            </w:pPr>
            <w:r w:rsidRPr="002B0B7A">
              <w:rPr>
                <w:rFonts w:asciiTheme="majorHAnsi" w:hAnsiTheme="majorHAnsi"/>
                <w:sz w:val="20"/>
                <w:szCs w:val="20"/>
                <w:lang w:val="en-GB"/>
              </w:rPr>
              <w:t>Expenditure</w:t>
            </w:r>
            <w:r w:rsidRPr="002B0B7A">
              <w:rPr>
                <w:rFonts w:asciiTheme="majorHAnsi" w:hAnsiTheme="majorHAnsi"/>
                <w:sz w:val="20"/>
                <w:szCs w:val="20"/>
                <w:lang w:val="en-GB"/>
              </w:rPr>
              <w:tab/>
              <w:t>Sum of money spent including payments for net investment in nonfinancial assets.</w:t>
            </w:r>
          </w:p>
          <w:p w14:paraId="0D663E1E" w14:textId="77777777" w:rsidR="00F96AB2" w:rsidRPr="002B0B7A" w:rsidRDefault="00F96AB2" w:rsidP="00604771">
            <w:pPr>
              <w:ind w:left="2552" w:hanging="2552"/>
              <w:rPr>
                <w:rFonts w:asciiTheme="majorHAnsi" w:hAnsiTheme="majorHAnsi"/>
                <w:sz w:val="20"/>
                <w:szCs w:val="20"/>
                <w:lang w:val="en-GB"/>
              </w:rPr>
            </w:pPr>
            <w:r w:rsidRPr="002B0B7A">
              <w:rPr>
                <w:rFonts w:asciiTheme="majorHAnsi" w:hAnsiTheme="majorHAnsi"/>
                <w:sz w:val="20"/>
                <w:szCs w:val="20"/>
                <w:lang w:val="en-GB"/>
              </w:rPr>
              <w:t>Functional classification</w:t>
            </w:r>
            <w:r w:rsidRPr="002B0B7A">
              <w:rPr>
                <w:rFonts w:asciiTheme="majorHAnsi" w:hAnsiTheme="majorHAnsi"/>
                <w:sz w:val="20"/>
                <w:szCs w:val="20"/>
                <w:lang w:val="en-GB"/>
              </w:rPr>
              <w:tab/>
              <w:t>Classification of expenditure which provides information on the purpose for which money was spent.</w:t>
            </w:r>
          </w:p>
          <w:p w14:paraId="2669C976" w14:textId="77777777" w:rsidR="00F96AB2" w:rsidRPr="002B0B7A" w:rsidRDefault="00F96AB2" w:rsidP="00604771">
            <w:pPr>
              <w:ind w:left="2552" w:hanging="2552"/>
              <w:rPr>
                <w:rFonts w:asciiTheme="majorHAnsi" w:hAnsiTheme="majorHAnsi"/>
                <w:sz w:val="20"/>
                <w:szCs w:val="20"/>
                <w:lang w:val="en-GB"/>
              </w:rPr>
            </w:pPr>
            <w:r w:rsidRPr="002B0B7A">
              <w:rPr>
                <w:rFonts w:asciiTheme="majorHAnsi" w:hAnsiTheme="majorHAnsi"/>
                <w:sz w:val="20"/>
                <w:szCs w:val="20"/>
                <w:lang w:val="en-GB"/>
              </w:rPr>
              <w:t>Financial assets</w:t>
            </w:r>
            <w:r w:rsidRPr="002B0B7A">
              <w:rPr>
                <w:rFonts w:asciiTheme="majorHAnsi" w:hAnsiTheme="majorHAnsi"/>
                <w:sz w:val="20"/>
                <w:szCs w:val="20"/>
                <w:lang w:val="en-GB"/>
              </w:rPr>
              <w:tab/>
              <w:t>Financial claims including gold bullion held as a reserve asset.</w:t>
            </w:r>
          </w:p>
          <w:p w14:paraId="43626F10" w14:textId="77777777" w:rsidR="00F96AB2" w:rsidRPr="002B0B7A" w:rsidRDefault="00F96AB2" w:rsidP="00604771">
            <w:pPr>
              <w:ind w:left="2552" w:hanging="2552"/>
              <w:rPr>
                <w:rFonts w:asciiTheme="majorHAnsi" w:hAnsiTheme="majorHAnsi"/>
                <w:sz w:val="20"/>
                <w:szCs w:val="20"/>
                <w:lang w:val="en-GB"/>
              </w:rPr>
            </w:pPr>
            <w:r w:rsidRPr="002B0B7A">
              <w:rPr>
                <w:rFonts w:asciiTheme="majorHAnsi" w:hAnsiTheme="majorHAnsi"/>
                <w:sz w:val="20"/>
                <w:szCs w:val="20"/>
                <w:lang w:val="en-GB"/>
              </w:rPr>
              <w:t>Fiscal year</w:t>
            </w:r>
            <w:r w:rsidRPr="002B0B7A">
              <w:rPr>
                <w:rFonts w:asciiTheme="majorHAnsi" w:hAnsiTheme="majorHAnsi"/>
                <w:sz w:val="20"/>
                <w:szCs w:val="20"/>
                <w:lang w:val="en-GB"/>
              </w:rPr>
              <w:tab/>
              <w:t>Begins January 1</w:t>
            </w:r>
            <w:r w:rsidRPr="002B0B7A">
              <w:rPr>
                <w:rFonts w:asciiTheme="majorHAnsi" w:hAnsiTheme="majorHAnsi"/>
                <w:sz w:val="20"/>
                <w:szCs w:val="20"/>
                <w:vertAlign w:val="superscript"/>
                <w:lang w:val="en-GB"/>
              </w:rPr>
              <w:t>st</w:t>
            </w:r>
            <w:r w:rsidRPr="002B0B7A">
              <w:rPr>
                <w:rFonts w:asciiTheme="majorHAnsi" w:hAnsiTheme="majorHAnsi"/>
                <w:sz w:val="20"/>
                <w:szCs w:val="20"/>
                <w:lang w:val="en-GB"/>
              </w:rPr>
              <w:t xml:space="preserve"> and ends December 31</w:t>
            </w:r>
            <w:r w:rsidRPr="002B0B7A">
              <w:rPr>
                <w:rFonts w:asciiTheme="majorHAnsi" w:hAnsiTheme="majorHAnsi"/>
                <w:sz w:val="20"/>
                <w:szCs w:val="20"/>
                <w:vertAlign w:val="superscript"/>
                <w:lang w:val="en-GB"/>
              </w:rPr>
              <w:t>st</w:t>
            </w:r>
            <w:r w:rsidRPr="002B0B7A">
              <w:rPr>
                <w:rFonts w:asciiTheme="majorHAnsi" w:hAnsiTheme="majorHAnsi"/>
                <w:sz w:val="20"/>
                <w:szCs w:val="20"/>
                <w:lang w:val="en-GB"/>
              </w:rPr>
              <w:t>.</w:t>
            </w:r>
          </w:p>
          <w:p w14:paraId="324B7F52" w14:textId="77777777" w:rsidR="00F96AB2" w:rsidRPr="002B0B7A" w:rsidRDefault="00F96AB2" w:rsidP="00604771">
            <w:pPr>
              <w:ind w:left="2552" w:hanging="2552"/>
              <w:rPr>
                <w:rFonts w:asciiTheme="majorHAnsi" w:hAnsiTheme="majorHAnsi"/>
                <w:sz w:val="20"/>
                <w:szCs w:val="20"/>
                <w:lang w:val="en-GB"/>
              </w:rPr>
            </w:pPr>
            <w:r w:rsidRPr="002B0B7A">
              <w:rPr>
                <w:rFonts w:asciiTheme="majorHAnsi" w:hAnsiTheme="majorHAnsi"/>
                <w:sz w:val="20"/>
                <w:szCs w:val="20"/>
                <w:lang w:val="en-GB"/>
              </w:rPr>
              <w:t>Functions of government</w:t>
            </w:r>
            <w:r w:rsidRPr="002B0B7A">
              <w:rPr>
                <w:rFonts w:asciiTheme="majorHAnsi" w:hAnsiTheme="majorHAnsi"/>
                <w:sz w:val="20"/>
                <w:szCs w:val="20"/>
                <w:lang w:val="en-GB"/>
              </w:rPr>
              <w:tab/>
              <w:t xml:space="preserve">Policy-sector related tasks of governments, here municipalities, such as education, health, social welfare, environmental protection, security, etc. </w:t>
            </w:r>
          </w:p>
          <w:p w14:paraId="262BE200" w14:textId="47BF6E39" w:rsidR="00215602" w:rsidRDefault="00215602" w:rsidP="00604771">
            <w:pPr>
              <w:ind w:left="2552" w:hanging="2552"/>
              <w:rPr>
                <w:rFonts w:asciiTheme="majorHAnsi" w:hAnsiTheme="majorHAnsi"/>
                <w:sz w:val="20"/>
                <w:szCs w:val="20"/>
                <w:lang w:val="en-GB"/>
              </w:rPr>
            </w:pPr>
            <w:r>
              <w:rPr>
                <w:rFonts w:asciiTheme="majorHAnsi" w:hAnsiTheme="majorHAnsi"/>
                <w:sz w:val="20"/>
                <w:szCs w:val="20"/>
                <w:lang w:val="en-GB"/>
              </w:rPr>
              <w:t>Guarantee</w:t>
            </w:r>
            <w:r>
              <w:rPr>
                <w:rFonts w:asciiTheme="majorHAnsi" w:hAnsiTheme="majorHAnsi"/>
                <w:sz w:val="20"/>
                <w:szCs w:val="20"/>
                <w:lang w:val="en-GB"/>
              </w:rPr>
              <w:tab/>
            </w:r>
            <w:r w:rsidR="00A62378">
              <w:rPr>
                <w:rFonts w:asciiTheme="majorHAnsi" w:hAnsiTheme="majorHAnsi"/>
                <w:sz w:val="20"/>
                <w:szCs w:val="20"/>
                <w:lang w:val="en-GB"/>
              </w:rPr>
              <w:t>Under PPP, a</w:t>
            </w:r>
            <w:r>
              <w:rPr>
                <w:rFonts w:asciiTheme="majorHAnsi" w:hAnsiTheme="majorHAnsi"/>
                <w:sz w:val="20"/>
                <w:szCs w:val="20"/>
                <w:lang w:val="en-GB"/>
              </w:rPr>
              <w:t xml:space="preserve">n agreement to compensate the private party for loss </w:t>
            </w:r>
            <w:r>
              <w:rPr>
                <w:rFonts w:asciiTheme="majorHAnsi" w:hAnsiTheme="majorHAnsi"/>
                <w:sz w:val="20"/>
                <w:szCs w:val="20"/>
                <w:lang w:val="en-GB"/>
              </w:rPr>
              <w:lastRenderedPageBreak/>
              <w:t>in revenue</w:t>
            </w:r>
            <w:r w:rsidR="00A62378">
              <w:rPr>
                <w:rFonts w:asciiTheme="majorHAnsi" w:hAnsiTheme="majorHAnsi"/>
                <w:sz w:val="20"/>
                <w:szCs w:val="20"/>
                <w:lang w:val="en-GB"/>
              </w:rPr>
              <w:t xml:space="preserve"> should a particular risk variable deviate from a contractually specified level.</w:t>
            </w:r>
          </w:p>
          <w:p w14:paraId="156043B5" w14:textId="76C607F3" w:rsidR="00F96AB2" w:rsidRPr="002B0B7A" w:rsidRDefault="00F96AB2" w:rsidP="00604771">
            <w:pPr>
              <w:ind w:left="2552" w:hanging="2552"/>
              <w:rPr>
                <w:rFonts w:asciiTheme="majorHAnsi" w:hAnsiTheme="majorHAnsi"/>
                <w:sz w:val="20"/>
                <w:szCs w:val="20"/>
                <w:lang w:val="en-GB"/>
              </w:rPr>
            </w:pPr>
            <w:r w:rsidRPr="002B0B7A">
              <w:rPr>
                <w:rFonts w:asciiTheme="majorHAnsi" w:hAnsiTheme="majorHAnsi"/>
                <w:sz w:val="20"/>
                <w:szCs w:val="20"/>
                <w:lang w:val="en-GB"/>
              </w:rPr>
              <w:t>ISSAI</w:t>
            </w:r>
            <w:r w:rsidRPr="002B0B7A">
              <w:rPr>
                <w:rFonts w:asciiTheme="majorHAnsi" w:hAnsiTheme="majorHAnsi"/>
                <w:sz w:val="20"/>
                <w:szCs w:val="20"/>
                <w:lang w:val="en-GB"/>
              </w:rPr>
              <w:tab/>
              <w:t>International standards of supreme audit institutions.</w:t>
            </w:r>
          </w:p>
          <w:p w14:paraId="29124535" w14:textId="77777777" w:rsidR="00F96AB2" w:rsidRPr="002B0B7A" w:rsidRDefault="00F96AB2" w:rsidP="00604771">
            <w:pPr>
              <w:ind w:left="2552" w:hanging="2552"/>
              <w:rPr>
                <w:rFonts w:asciiTheme="majorHAnsi" w:hAnsiTheme="majorHAnsi"/>
                <w:sz w:val="20"/>
                <w:szCs w:val="20"/>
                <w:lang w:val="en-GB"/>
              </w:rPr>
            </w:pPr>
            <w:r w:rsidRPr="002B0B7A">
              <w:rPr>
                <w:rFonts w:asciiTheme="majorHAnsi" w:hAnsiTheme="majorHAnsi"/>
                <w:sz w:val="20"/>
                <w:szCs w:val="20"/>
                <w:lang w:val="en-GB"/>
              </w:rPr>
              <w:t>GSM</w:t>
            </w:r>
            <w:r w:rsidRPr="002B0B7A">
              <w:rPr>
                <w:rFonts w:asciiTheme="majorHAnsi" w:hAnsiTheme="majorHAnsi"/>
                <w:sz w:val="20"/>
                <w:szCs w:val="20"/>
                <w:lang w:val="en-GB"/>
              </w:rPr>
              <w:tab/>
              <w:t>Group on strategic management.</w:t>
            </w:r>
          </w:p>
          <w:p w14:paraId="3CF5BC8C" w14:textId="77777777" w:rsidR="00F96AB2" w:rsidRPr="002B0B7A" w:rsidRDefault="00F96AB2" w:rsidP="00604771">
            <w:pPr>
              <w:ind w:left="2552" w:hanging="2552"/>
              <w:rPr>
                <w:rFonts w:asciiTheme="majorHAnsi" w:hAnsiTheme="majorHAnsi"/>
                <w:sz w:val="20"/>
                <w:szCs w:val="20"/>
                <w:lang w:val="en-GB"/>
              </w:rPr>
            </w:pPr>
            <w:r w:rsidRPr="002B0B7A">
              <w:rPr>
                <w:rFonts w:asciiTheme="majorHAnsi" w:hAnsiTheme="majorHAnsi"/>
                <w:sz w:val="20"/>
                <w:szCs w:val="20"/>
                <w:lang w:val="en-GB"/>
              </w:rPr>
              <w:t xml:space="preserve">Ceiling </w:t>
            </w:r>
            <w:r w:rsidRPr="002B0B7A">
              <w:rPr>
                <w:rFonts w:asciiTheme="majorHAnsi" w:hAnsiTheme="majorHAnsi"/>
                <w:sz w:val="20"/>
                <w:szCs w:val="20"/>
                <w:lang w:val="en-GB"/>
              </w:rPr>
              <w:tab/>
              <w:t>Binding spending limit.</w:t>
            </w:r>
          </w:p>
          <w:p w14:paraId="3A4F2CD6" w14:textId="77777777" w:rsidR="00F96AB2" w:rsidRPr="002B0B7A" w:rsidRDefault="00F96AB2" w:rsidP="00604771">
            <w:pPr>
              <w:ind w:left="2552" w:hanging="2552"/>
              <w:rPr>
                <w:rFonts w:asciiTheme="majorHAnsi" w:hAnsiTheme="majorHAnsi"/>
                <w:sz w:val="20"/>
                <w:szCs w:val="20"/>
                <w:lang w:val="en-GB"/>
              </w:rPr>
            </w:pPr>
            <w:r w:rsidRPr="002B0B7A">
              <w:rPr>
                <w:rFonts w:asciiTheme="majorHAnsi" w:hAnsiTheme="majorHAnsi"/>
                <w:sz w:val="20"/>
                <w:szCs w:val="20"/>
                <w:lang w:val="en-GB"/>
              </w:rPr>
              <w:t>Line item</w:t>
            </w:r>
            <w:r w:rsidRPr="002B0B7A">
              <w:rPr>
                <w:rFonts w:asciiTheme="majorHAnsi" w:hAnsiTheme="majorHAnsi"/>
                <w:sz w:val="20"/>
                <w:szCs w:val="20"/>
                <w:lang w:val="en-GB"/>
              </w:rPr>
              <w:tab/>
              <w:t>See: vote.</w:t>
            </w:r>
          </w:p>
          <w:p w14:paraId="39B87AB9" w14:textId="6A692FC4" w:rsidR="003869C3" w:rsidRDefault="003869C3" w:rsidP="00604771">
            <w:pPr>
              <w:ind w:left="2552" w:hanging="2552"/>
              <w:rPr>
                <w:rFonts w:asciiTheme="majorHAnsi" w:hAnsiTheme="majorHAnsi"/>
                <w:sz w:val="20"/>
                <w:szCs w:val="20"/>
                <w:lang w:val="en-GB"/>
              </w:rPr>
            </w:pPr>
            <w:r>
              <w:rPr>
                <w:rFonts w:asciiTheme="majorHAnsi" w:hAnsiTheme="majorHAnsi"/>
                <w:sz w:val="20"/>
                <w:szCs w:val="20"/>
                <w:lang w:val="en-GB"/>
              </w:rPr>
              <w:t>Liquidity management</w:t>
            </w:r>
            <w:r>
              <w:rPr>
                <w:rFonts w:asciiTheme="majorHAnsi" w:hAnsiTheme="majorHAnsi"/>
                <w:sz w:val="20"/>
                <w:szCs w:val="20"/>
                <w:lang w:val="en-GB"/>
              </w:rPr>
              <w:tab/>
            </w:r>
            <w:r w:rsidR="00AA3A18">
              <w:rPr>
                <w:rFonts w:asciiTheme="majorHAnsi" w:hAnsiTheme="majorHAnsi"/>
                <w:sz w:val="20"/>
                <w:szCs w:val="20"/>
                <w:lang w:val="en-GB"/>
              </w:rPr>
              <w:t>Cash flow forecast and cash management</w:t>
            </w:r>
          </w:p>
          <w:p w14:paraId="0A77EFC1" w14:textId="64A8C5C8" w:rsidR="00F96AB2" w:rsidRPr="002B0B7A" w:rsidRDefault="00F96AB2" w:rsidP="00604771">
            <w:pPr>
              <w:ind w:left="2552" w:hanging="2552"/>
              <w:rPr>
                <w:rFonts w:asciiTheme="majorHAnsi" w:hAnsiTheme="majorHAnsi"/>
                <w:sz w:val="20"/>
                <w:szCs w:val="20"/>
                <w:lang w:val="en-GB"/>
              </w:rPr>
            </w:pPr>
            <w:r w:rsidRPr="002B0B7A">
              <w:rPr>
                <w:rFonts w:asciiTheme="majorHAnsi" w:hAnsiTheme="majorHAnsi"/>
                <w:sz w:val="20"/>
                <w:szCs w:val="20"/>
                <w:lang w:val="en-GB"/>
              </w:rPr>
              <w:t>Long-term</w:t>
            </w:r>
            <w:r w:rsidRPr="002B0B7A">
              <w:rPr>
                <w:rFonts w:asciiTheme="majorHAnsi" w:hAnsiTheme="majorHAnsi"/>
                <w:sz w:val="20"/>
                <w:szCs w:val="20"/>
                <w:lang w:val="en-GB"/>
              </w:rPr>
              <w:tab/>
              <w:t>From four up to ten or more years.</w:t>
            </w:r>
          </w:p>
          <w:p w14:paraId="363562B5" w14:textId="77777777" w:rsidR="00F96AB2" w:rsidRPr="002B0B7A" w:rsidRDefault="00F96AB2" w:rsidP="00604771">
            <w:pPr>
              <w:ind w:left="2552" w:hanging="2552"/>
              <w:rPr>
                <w:rFonts w:asciiTheme="majorHAnsi" w:hAnsiTheme="majorHAnsi"/>
                <w:sz w:val="20"/>
                <w:szCs w:val="20"/>
                <w:lang w:val="en-GB"/>
              </w:rPr>
            </w:pPr>
            <w:r w:rsidRPr="002B0B7A">
              <w:rPr>
                <w:rFonts w:asciiTheme="majorHAnsi" w:hAnsiTheme="majorHAnsi"/>
                <w:sz w:val="20"/>
                <w:szCs w:val="20"/>
                <w:lang w:val="en-GB"/>
              </w:rPr>
              <w:t>Market prices</w:t>
            </w:r>
            <w:r w:rsidRPr="002B0B7A">
              <w:rPr>
                <w:rFonts w:asciiTheme="majorHAnsi" w:hAnsiTheme="majorHAnsi"/>
                <w:sz w:val="20"/>
                <w:szCs w:val="20"/>
                <w:lang w:val="en-GB"/>
              </w:rPr>
              <w:tab/>
              <w:t>Value at which goods, services, labour or assets are exchanged or could be exchanged for cash.</w:t>
            </w:r>
          </w:p>
          <w:p w14:paraId="391877F2" w14:textId="77777777" w:rsidR="00F96AB2" w:rsidRPr="002B0B7A" w:rsidRDefault="00F96AB2" w:rsidP="00604771">
            <w:pPr>
              <w:ind w:left="2552" w:hanging="2552"/>
              <w:rPr>
                <w:rFonts w:asciiTheme="majorHAnsi" w:hAnsiTheme="majorHAnsi"/>
                <w:sz w:val="20"/>
                <w:szCs w:val="20"/>
                <w:lang w:val="en-GB"/>
              </w:rPr>
            </w:pPr>
            <w:r w:rsidRPr="002B0B7A">
              <w:rPr>
                <w:rFonts w:asciiTheme="majorHAnsi" w:hAnsiTheme="majorHAnsi"/>
                <w:sz w:val="20"/>
                <w:szCs w:val="20"/>
                <w:lang w:val="en-GB"/>
              </w:rPr>
              <w:t>Medium-term</w:t>
            </w:r>
            <w:r w:rsidRPr="002B0B7A">
              <w:rPr>
                <w:rFonts w:asciiTheme="majorHAnsi" w:hAnsiTheme="majorHAnsi"/>
                <w:sz w:val="20"/>
                <w:szCs w:val="20"/>
                <w:lang w:val="en-GB"/>
              </w:rPr>
              <w:tab/>
              <w:t>From one up to three years.</w:t>
            </w:r>
          </w:p>
          <w:p w14:paraId="7ABE4F9C" w14:textId="77777777" w:rsidR="00F96AB2" w:rsidRPr="002B0B7A" w:rsidRDefault="00F96AB2" w:rsidP="00604771">
            <w:pPr>
              <w:ind w:left="2552" w:hanging="2552"/>
              <w:rPr>
                <w:rFonts w:asciiTheme="majorHAnsi" w:hAnsiTheme="majorHAnsi"/>
                <w:sz w:val="20"/>
                <w:szCs w:val="20"/>
                <w:lang w:val="en-GB"/>
              </w:rPr>
            </w:pPr>
            <w:r w:rsidRPr="002B0B7A">
              <w:rPr>
                <w:rFonts w:asciiTheme="majorHAnsi" w:hAnsiTheme="majorHAnsi"/>
                <w:sz w:val="20"/>
                <w:szCs w:val="20"/>
                <w:lang w:val="en-GB"/>
              </w:rPr>
              <w:t>Non-financial assets</w:t>
            </w:r>
            <w:r w:rsidRPr="002B0B7A">
              <w:rPr>
                <w:rFonts w:asciiTheme="majorHAnsi" w:hAnsiTheme="majorHAnsi"/>
                <w:sz w:val="20"/>
                <w:szCs w:val="20"/>
                <w:lang w:val="en-GB"/>
              </w:rPr>
              <w:tab/>
              <w:t>Economic assets other than financial assets.</w:t>
            </w:r>
          </w:p>
          <w:p w14:paraId="0E571CDA" w14:textId="2818600A" w:rsidR="00215602" w:rsidRDefault="00215602" w:rsidP="00604771">
            <w:pPr>
              <w:ind w:left="2552" w:hanging="2552"/>
              <w:rPr>
                <w:rFonts w:asciiTheme="majorHAnsi" w:hAnsiTheme="majorHAnsi"/>
                <w:sz w:val="20"/>
                <w:szCs w:val="20"/>
                <w:lang w:val="en-GB"/>
              </w:rPr>
            </w:pPr>
            <w:r>
              <w:rPr>
                <w:rFonts w:asciiTheme="majorHAnsi" w:hAnsiTheme="majorHAnsi"/>
                <w:sz w:val="20"/>
                <w:szCs w:val="20"/>
                <w:lang w:val="en-GB"/>
              </w:rPr>
              <w:t>Output based payment</w:t>
            </w:r>
            <w:r>
              <w:rPr>
                <w:rFonts w:asciiTheme="majorHAnsi" w:hAnsiTheme="majorHAnsi"/>
                <w:sz w:val="20"/>
                <w:szCs w:val="20"/>
                <w:lang w:val="en-GB"/>
              </w:rPr>
              <w:tab/>
              <w:t>A payment or subsidy per unit or user of a service</w:t>
            </w:r>
          </w:p>
          <w:p w14:paraId="627EF513" w14:textId="4BAA210E" w:rsidR="00A62378" w:rsidRDefault="00A62378" w:rsidP="00604771">
            <w:pPr>
              <w:ind w:left="2552" w:hanging="2552"/>
              <w:rPr>
                <w:rFonts w:asciiTheme="majorHAnsi" w:hAnsiTheme="majorHAnsi"/>
                <w:sz w:val="20"/>
                <w:szCs w:val="20"/>
                <w:lang w:val="en-GB"/>
              </w:rPr>
            </w:pPr>
            <w:r>
              <w:rPr>
                <w:rFonts w:asciiTheme="majorHAnsi" w:hAnsiTheme="majorHAnsi"/>
                <w:sz w:val="20"/>
                <w:szCs w:val="20"/>
                <w:lang w:val="en-GB"/>
              </w:rPr>
              <w:t>PPP</w:t>
            </w:r>
            <w:r>
              <w:rPr>
                <w:rFonts w:asciiTheme="majorHAnsi" w:hAnsiTheme="majorHAnsi"/>
                <w:sz w:val="20"/>
                <w:szCs w:val="20"/>
                <w:lang w:val="en-GB"/>
              </w:rPr>
              <w:tab/>
              <w:t xml:space="preserve">Public </w:t>
            </w:r>
            <w:r w:rsidR="00AA3A18">
              <w:rPr>
                <w:rFonts w:asciiTheme="majorHAnsi" w:hAnsiTheme="majorHAnsi"/>
                <w:sz w:val="20"/>
                <w:szCs w:val="20"/>
                <w:lang w:val="en-GB"/>
              </w:rPr>
              <w:t>P</w:t>
            </w:r>
            <w:r>
              <w:rPr>
                <w:rFonts w:asciiTheme="majorHAnsi" w:hAnsiTheme="majorHAnsi"/>
                <w:sz w:val="20"/>
                <w:szCs w:val="20"/>
                <w:lang w:val="en-GB"/>
              </w:rPr>
              <w:t xml:space="preserve">rivate </w:t>
            </w:r>
            <w:r w:rsidR="00AA3A18">
              <w:rPr>
                <w:rFonts w:asciiTheme="majorHAnsi" w:hAnsiTheme="majorHAnsi"/>
                <w:sz w:val="20"/>
                <w:szCs w:val="20"/>
                <w:lang w:val="en-GB"/>
              </w:rPr>
              <w:t>P</w:t>
            </w:r>
            <w:r>
              <w:rPr>
                <w:rFonts w:asciiTheme="majorHAnsi" w:hAnsiTheme="majorHAnsi"/>
                <w:sz w:val="20"/>
                <w:szCs w:val="20"/>
                <w:lang w:val="en-GB"/>
              </w:rPr>
              <w:t>artnership</w:t>
            </w:r>
          </w:p>
          <w:p w14:paraId="58C2F82A" w14:textId="128E759C" w:rsidR="00AA3A18" w:rsidRDefault="00AA3A18" w:rsidP="00604771">
            <w:pPr>
              <w:ind w:left="2552" w:hanging="2552"/>
              <w:rPr>
                <w:rFonts w:asciiTheme="majorHAnsi" w:hAnsiTheme="majorHAnsi"/>
                <w:sz w:val="20"/>
                <w:szCs w:val="20"/>
                <w:lang w:val="en-GB"/>
              </w:rPr>
            </w:pPr>
            <w:r>
              <w:rPr>
                <w:rFonts w:asciiTheme="majorHAnsi" w:hAnsiTheme="majorHAnsi"/>
                <w:sz w:val="20"/>
                <w:szCs w:val="20"/>
                <w:lang w:val="en-GB"/>
              </w:rPr>
              <w:t>PPP contract</w:t>
            </w:r>
            <w:r>
              <w:rPr>
                <w:rFonts w:asciiTheme="majorHAnsi" w:hAnsiTheme="majorHAnsi"/>
                <w:sz w:val="20"/>
                <w:szCs w:val="20"/>
                <w:lang w:val="en-GB"/>
              </w:rPr>
              <w:tab/>
              <w:t xml:space="preserve">Public work or public service contract that fulfils al the conditions defined by law as a PPP signed between the contractual authority on </w:t>
            </w:r>
            <w:r w:rsidR="00EF6014">
              <w:rPr>
                <w:rFonts w:asciiTheme="majorHAnsi" w:hAnsiTheme="majorHAnsi"/>
                <w:sz w:val="20"/>
                <w:szCs w:val="20"/>
                <w:lang w:val="en-GB"/>
              </w:rPr>
              <w:t xml:space="preserve">the </w:t>
            </w:r>
            <w:r>
              <w:rPr>
                <w:rFonts w:asciiTheme="majorHAnsi" w:hAnsiTheme="majorHAnsi"/>
                <w:sz w:val="20"/>
                <w:szCs w:val="20"/>
                <w:lang w:val="en-GB"/>
              </w:rPr>
              <w:t xml:space="preserve">one side and the selected economic provider </w:t>
            </w:r>
            <w:r w:rsidR="00EF6014">
              <w:rPr>
                <w:rFonts w:asciiTheme="majorHAnsi" w:hAnsiTheme="majorHAnsi"/>
                <w:sz w:val="20"/>
                <w:szCs w:val="20"/>
                <w:lang w:val="en-GB"/>
              </w:rPr>
              <w:t>on the other side.</w:t>
            </w:r>
          </w:p>
          <w:p w14:paraId="7201058F" w14:textId="30059DAE" w:rsidR="00F96AB2" w:rsidRPr="002B0B7A" w:rsidRDefault="00F96AB2" w:rsidP="00604771">
            <w:pPr>
              <w:ind w:left="2552" w:hanging="2552"/>
              <w:rPr>
                <w:rFonts w:asciiTheme="majorHAnsi" w:hAnsiTheme="majorHAnsi"/>
                <w:sz w:val="20"/>
                <w:szCs w:val="20"/>
                <w:lang w:val="en-GB"/>
              </w:rPr>
            </w:pPr>
            <w:r w:rsidRPr="002B0B7A">
              <w:rPr>
                <w:rFonts w:asciiTheme="majorHAnsi" w:hAnsiTheme="majorHAnsi"/>
                <w:sz w:val="20"/>
                <w:szCs w:val="20"/>
                <w:lang w:val="en-GB"/>
              </w:rPr>
              <w:t>Programme</w:t>
            </w:r>
            <w:r w:rsidRPr="002B0B7A">
              <w:rPr>
                <w:rFonts w:asciiTheme="majorHAnsi" w:hAnsiTheme="majorHAnsi"/>
                <w:sz w:val="20"/>
                <w:szCs w:val="20"/>
                <w:lang w:val="en-GB"/>
              </w:rPr>
              <w:tab/>
              <w:t xml:space="preserve">Group of activities which serve the same broad policy goal.  Programmes consist of one or more government </w:t>
            </w:r>
            <w:r w:rsidRPr="002B0B7A">
              <w:rPr>
                <w:rFonts w:asciiTheme="majorHAnsi" w:hAnsiTheme="majorHAnsi"/>
                <w:sz w:val="20"/>
                <w:szCs w:val="20"/>
                <w:lang w:val="en-GB"/>
              </w:rPr>
              <w:lastRenderedPageBreak/>
              <w:t>functions.</w:t>
            </w:r>
          </w:p>
          <w:p w14:paraId="2C3F42C0" w14:textId="77777777" w:rsidR="00F96AB2" w:rsidRPr="002B0B7A" w:rsidRDefault="00F96AB2" w:rsidP="00604771">
            <w:pPr>
              <w:ind w:left="2552" w:hanging="2552"/>
              <w:rPr>
                <w:rFonts w:asciiTheme="majorHAnsi" w:hAnsiTheme="majorHAnsi"/>
                <w:sz w:val="20"/>
                <w:szCs w:val="20"/>
                <w:lang w:val="en-GB"/>
              </w:rPr>
            </w:pPr>
            <w:r w:rsidRPr="002B0B7A">
              <w:rPr>
                <w:rFonts w:asciiTheme="majorHAnsi" w:hAnsiTheme="majorHAnsi"/>
                <w:sz w:val="20"/>
                <w:szCs w:val="20"/>
                <w:lang w:val="en-GB"/>
              </w:rPr>
              <w:t>Programme classification</w:t>
            </w:r>
            <w:r w:rsidRPr="002B0B7A">
              <w:rPr>
                <w:rFonts w:asciiTheme="majorHAnsi" w:hAnsiTheme="majorHAnsi"/>
                <w:sz w:val="20"/>
                <w:szCs w:val="20"/>
                <w:lang w:val="en-GB"/>
              </w:rPr>
              <w:tab/>
            </w:r>
            <w:proofErr w:type="spellStart"/>
            <w:r w:rsidRPr="002B0B7A">
              <w:rPr>
                <w:rFonts w:asciiTheme="majorHAnsi" w:hAnsiTheme="majorHAnsi"/>
                <w:sz w:val="20"/>
                <w:szCs w:val="20"/>
                <w:lang w:val="en-GB"/>
              </w:rPr>
              <w:t>Classification</w:t>
            </w:r>
            <w:proofErr w:type="spellEnd"/>
            <w:r w:rsidRPr="002B0B7A">
              <w:rPr>
                <w:rFonts w:asciiTheme="majorHAnsi" w:hAnsiTheme="majorHAnsi"/>
                <w:sz w:val="20"/>
                <w:szCs w:val="20"/>
                <w:lang w:val="en-GB"/>
              </w:rPr>
              <w:t xml:space="preserve"> of expenditure which provides information on money spent for the purpose of a programme. </w:t>
            </w:r>
          </w:p>
          <w:p w14:paraId="11F086B6" w14:textId="77777777" w:rsidR="00F96AB2" w:rsidRPr="002B0B7A" w:rsidRDefault="00F96AB2" w:rsidP="00604771">
            <w:pPr>
              <w:ind w:left="2552" w:hanging="2552"/>
              <w:rPr>
                <w:rFonts w:asciiTheme="majorHAnsi" w:hAnsiTheme="majorHAnsi"/>
                <w:sz w:val="20"/>
                <w:szCs w:val="20"/>
                <w:lang w:val="en-GB"/>
              </w:rPr>
            </w:pPr>
            <w:r w:rsidRPr="002B0B7A">
              <w:rPr>
                <w:rFonts w:asciiTheme="majorHAnsi" w:hAnsiTheme="majorHAnsi"/>
                <w:sz w:val="20"/>
                <w:szCs w:val="20"/>
                <w:lang w:val="en-GB"/>
              </w:rPr>
              <w:t>Revenue</w:t>
            </w:r>
            <w:r w:rsidRPr="002B0B7A">
              <w:rPr>
                <w:rFonts w:asciiTheme="majorHAnsi" w:hAnsiTheme="majorHAnsi"/>
                <w:sz w:val="20"/>
                <w:szCs w:val="20"/>
                <w:lang w:val="en-GB"/>
              </w:rPr>
              <w:tab/>
              <w:t>Increase in financial resources resulting from a transaction.</w:t>
            </w:r>
          </w:p>
          <w:p w14:paraId="536CA81E" w14:textId="77777777" w:rsidR="00F96AB2" w:rsidRPr="002B0B7A" w:rsidRDefault="00F96AB2" w:rsidP="00604771">
            <w:pPr>
              <w:ind w:left="2552" w:hanging="2552"/>
              <w:rPr>
                <w:rFonts w:asciiTheme="majorHAnsi" w:hAnsiTheme="majorHAnsi"/>
                <w:sz w:val="20"/>
                <w:szCs w:val="20"/>
                <w:lang w:val="en-GB"/>
              </w:rPr>
            </w:pPr>
            <w:r w:rsidRPr="002B0B7A">
              <w:rPr>
                <w:rFonts w:asciiTheme="majorHAnsi" w:hAnsiTheme="majorHAnsi"/>
                <w:sz w:val="20"/>
                <w:szCs w:val="20"/>
                <w:lang w:val="en-GB"/>
              </w:rPr>
              <w:t>Short-term</w:t>
            </w:r>
            <w:r w:rsidRPr="002B0B7A">
              <w:rPr>
                <w:rFonts w:asciiTheme="majorHAnsi" w:hAnsiTheme="majorHAnsi"/>
                <w:sz w:val="20"/>
                <w:szCs w:val="20"/>
                <w:lang w:val="en-GB"/>
              </w:rPr>
              <w:tab/>
              <w:t xml:space="preserve">Up to one year. </w:t>
            </w:r>
          </w:p>
          <w:p w14:paraId="0A7A62FD" w14:textId="77777777" w:rsidR="00F96AB2" w:rsidRPr="002B0B7A" w:rsidRDefault="00F96AB2" w:rsidP="00604771">
            <w:pPr>
              <w:ind w:left="2552" w:hanging="2552"/>
              <w:rPr>
                <w:rFonts w:asciiTheme="majorHAnsi" w:hAnsiTheme="majorHAnsi"/>
                <w:sz w:val="20"/>
                <w:szCs w:val="20"/>
                <w:lang w:val="en-GB"/>
              </w:rPr>
            </w:pPr>
            <w:r w:rsidRPr="002B0B7A">
              <w:rPr>
                <w:rFonts w:asciiTheme="majorHAnsi" w:hAnsiTheme="majorHAnsi"/>
                <w:sz w:val="20"/>
                <w:szCs w:val="20"/>
                <w:lang w:val="en-GB"/>
              </w:rPr>
              <w:t>Tax expenditure</w:t>
            </w:r>
            <w:r w:rsidRPr="002B0B7A">
              <w:rPr>
                <w:rFonts w:asciiTheme="majorHAnsi" w:hAnsiTheme="majorHAnsi"/>
                <w:sz w:val="20"/>
                <w:szCs w:val="20"/>
                <w:lang w:val="en-GB"/>
              </w:rPr>
              <w:tab/>
            </w:r>
            <w:r w:rsidRPr="002B0B7A">
              <w:rPr>
                <w:rFonts w:asciiTheme="majorHAnsi" w:eastAsia="Times New Roman" w:hAnsiTheme="majorHAnsi" w:cs="Times New Roman"/>
                <w:sz w:val="20"/>
                <w:szCs w:val="20"/>
                <w:lang w:val="en-GB"/>
              </w:rPr>
              <w:t>Tax discounts and exemptions to taxpayers in the particular year.</w:t>
            </w:r>
          </w:p>
          <w:p w14:paraId="7F9EBB4D" w14:textId="7FBFA105" w:rsidR="00A62378" w:rsidRDefault="00A62378" w:rsidP="00604771">
            <w:pPr>
              <w:ind w:left="2552" w:hanging="2552"/>
              <w:rPr>
                <w:rFonts w:asciiTheme="majorHAnsi" w:hAnsiTheme="majorHAnsi"/>
                <w:sz w:val="20"/>
                <w:szCs w:val="20"/>
                <w:lang w:val="en-GB"/>
              </w:rPr>
            </w:pPr>
            <w:r>
              <w:rPr>
                <w:rFonts w:asciiTheme="majorHAnsi" w:hAnsiTheme="majorHAnsi"/>
                <w:sz w:val="20"/>
                <w:szCs w:val="20"/>
                <w:lang w:val="en-GB"/>
              </w:rPr>
              <w:t>Termination payment</w:t>
            </w:r>
            <w:r>
              <w:rPr>
                <w:rFonts w:asciiTheme="majorHAnsi" w:hAnsiTheme="majorHAnsi"/>
                <w:sz w:val="20"/>
                <w:szCs w:val="20"/>
                <w:lang w:val="en-GB"/>
              </w:rPr>
              <w:tab/>
              <w:t xml:space="preserve">Under PPP, commitment to pay an agreed amount, should the contract be terminated due to default by the public or private party. </w:t>
            </w:r>
          </w:p>
          <w:p w14:paraId="14344075" w14:textId="40EA828A" w:rsidR="00F96AB2" w:rsidRPr="002B0B7A" w:rsidRDefault="00F96AB2" w:rsidP="00604771">
            <w:pPr>
              <w:ind w:left="2552" w:hanging="2552"/>
              <w:rPr>
                <w:rFonts w:asciiTheme="majorHAnsi" w:hAnsiTheme="majorHAnsi"/>
                <w:sz w:val="20"/>
                <w:szCs w:val="20"/>
                <w:lang w:val="en-GB"/>
              </w:rPr>
            </w:pPr>
            <w:r w:rsidRPr="002B0B7A">
              <w:rPr>
                <w:rFonts w:asciiTheme="majorHAnsi" w:hAnsiTheme="majorHAnsi"/>
                <w:sz w:val="20"/>
                <w:szCs w:val="20"/>
                <w:lang w:val="en-GB"/>
              </w:rPr>
              <w:t>Trading assets</w:t>
            </w:r>
            <w:r w:rsidRPr="002B0B7A">
              <w:rPr>
                <w:rFonts w:asciiTheme="majorHAnsi" w:hAnsiTheme="majorHAnsi"/>
                <w:sz w:val="20"/>
                <w:szCs w:val="20"/>
                <w:lang w:val="en-GB"/>
              </w:rPr>
              <w:tab/>
              <w:t>Financial or non-financial assets that are held for the purpose of reselling them for a profit.</w:t>
            </w:r>
          </w:p>
          <w:p w14:paraId="339972FD" w14:textId="77777777" w:rsidR="00F96AB2" w:rsidRPr="002B0B7A" w:rsidRDefault="00F96AB2" w:rsidP="00604771">
            <w:pPr>
              <w:ind w:left="2552" w:hanging="2552"/>
              <w:rPr>
                <w:rFonts w:asciiTheme="majorHAnsi" w:hAnsiTheme="majorHAnsi"/>
                <w:sz w:val="20"/>
                <w:szCs w:val="20"/>
                <w:lang w:val="en-GB"/>
              </w:rPr>
            </w:pPr>
            <w:r w:rsidRPr="002B0B7A">
              <w:rPr>
                <w:rFonts w:asciiTheme="majorHAnsi" w:hAnsiTheme="majorHAnsi"/>
                <w:sz w:val="20"/>
                <w:szCs w:val="20"/>
                <w:lang w:val="en-GB"/>
              </w:rPr>
              <w:t>Transaction</w:t>
            </w:r>
            <w:r w:rsidRPr="002B0B7A">
              <w:rPr>
                <w:rFonts w:asciiTheme="majorHAnsi" w:hAnsiTheme="majorHAnsi"/>
                <w:sz w:val="20"/>
                <w:szCs w:val="20"/>
                <w:lang w:val="en-GB"/>
              </w:rPr>
              <w:tab/>
              <w:t>Economic flow resulting from an interaction between institutional units.</w:t>
            </w:r>
          </w:p>
          <w:p w14:paraId="24439C4D" w14:textId="48CAAB04" w:rsidR="003869C3" w:rsidRPr="003869C3" w:rsidRDefault="003869C3" w:rsidP="00604771">
            <w:pPr>
              <w:ind w:left="2552" w:hanging="2552"/>
              <w:rPr>
                <w:rFonts w:asciiTheme="majorHAnsi" w:hAnsiTheme="majorHAnsi"/>
                <w:color w:val="FF0000"/>
                <w:sz w:val="20"/>
                <w:szCs w:val="20"/>
                <w:lang w:val="en-GB"/>
              </w:rPr>
            </w:pPr>
            <w:r w:rsidRPr="003869C3">
              <w:rPr>
                <w:rFonts w:asciiTheme="majorHAnsi" w:hAnsiTheme="majorHAnsi"/>
                <w:color w:val="FF0000"/>
                <w:sz w:val="20"/>
                <w:szCs w:val="20"/>
                <w:lang w:val="en-GB"/>
              </w:rPr>
              <w:t>Treasury Single Account</w:t>
            </w:r>
            <w:r w:rsidRPr="003869C3">
              <w:rPr>
                <w:rFonts w:asciiTheme="majorHAnsi" w:hAnsiTheme="majorHAnsi"/>
                <w:color w:val="FF0000"/>
                <w:sz w:val="20"/>
                <w:szCs w:val="20"/>
                <w:lang w:val="en-GB"/>
              </w:rPr>
              <w:tab/>
            </w:r>
            <w:proofErr w:type="spellStart"/>
            <w:r w:rsidRPr="003869C3">
              <w:rPr>
                <w:rFonts w:asciiTheme="majorHAnsi" w:hAnsiTheme="majorHAnsi"/>
                <w:color w:val="FF0000"/>
                <w:sz w:val="20"/>
                <w:szCs w:val="20"/>
                <w:lang w:val="en-GB"/>
              </w:rPr>
              <w:t>t.b.d</w:t>
            </w:r>
            <w:proofErr w:type="spellEnd"/>
            <w:r w:rsidRPr="003869C3">
              <w:rPr>
                <w:rFonts w:asciiTheme="majorHAnsi" w:hAnsiTheme="majorHAnsi"/>
                <w:color w:val="FF0000"/>
                <w:sz w:val="20"/>
                <w:szCs w:val="20"/>
                <w:lang w:val="en-GB"/>
              </w:rPr>
              <w:t>.</w:t>
            </w:r>
          </w:p>
          <w:p w14:paraId="20DD2D60" w14:textId="393AEA84" w:rsidR="00F96AB2" w:rsidRPr="002B0B7A" w:rsidRDefault="00F96AB2" w:rsidP="00604771">
            <w:pPr>
              <w:ind w:left="2552" w:hanging="2552"/>
              <w:rPr>
                <w:rFonts w:asciiTheme="majorHAnsi" w:hAnsiTheme="majorHAnsi"/>
                <w:sz w:val="20"/>
                <w:szCs w:val="20"/>
                <w:lang w:val="en-GB"/>
              </w:rPr>
            </w:pPr>
            <w:r w:rsidRPr="002B0B7A">
              <w:rPr>
                <w:rFonts w:asciiTheme="majorHAnsi" w:hAnsiTheme="majorHAnsi"/>
                <w:sz w:val="20"/>
                <w:szCs w:val="20"/>
                <w:lang w:val="en-GB"/>
              </w:rPr>
              <w:t>Valuation</w:t>
            </w:r>
            <w:r w:rsidRPr="002B0B7A">
              <w:rPr>
                <w:rFonts w:asciiTheme="majorHAnsi" w:hAnsiTheme="majorHAnsi"/>
                <w:sz w:val="20"/>
                <w:szCs w:val="20"/>
                <w:lang w:val="en-GB"/>
              </w:rPr>
              <w:tab/>
              <w:t>Estimation of the worth of an asset.</w:t>
            </w:r>
          </w:p>
          <w:p w14:paraId="1BE2DC1E" w14:textId="3423994A" w:rsidR="00273956" w:rsidRDefault="00273956" w:rsidP="00604771">
            <w:pPr>
              <w:ind w:left="2552" w:hanging="2552"/>
              <w:rPr>
                <w:rFonts w:asciiTheme="majorHAnsi" w:hAnsiTheme="majorHAnsi"/>
                <w:sz w:val="20"/>
                <w:szCs w:val="20"/>
                <w:lang w:val="en-GB"/>
              </w:rPr>
            </w:pPr>
            <w:r>
              <w:rPr>
                <w:rFonts w:asciiTheme="majorHAnsi" w:hAnsiTheme="majorHAnsi"/>
                <w:sz w:val="20"/>
                <w:szCs w:val="20"/>
                <w:lang w:val="en-GB"/>
              </w:rPr>
              <w:t>Viability gap payment</w:t>
            </w:r>
            <w:r>
              <w:rPr>
                <w:rFonts w:asciiTheme="majorHAnsi" w:hAnsiTheme="majorHAnsi"/>
                <w:sz w:val="20"/>
                <w:szCs w:val="20"/>
                <w:lang w:val="en-GB"/>
              </w:rPr>
              <w:tab/>
              <w:t>A capital subsidy</w:t>
            </w:r>
            <w:r w:rsidR="00215602">
              <w:rPr>
                <w:rFonts w:asciiTheme="majorHAnsi" w:hAnsiTheme="majorHAnsi"/>
                <w:sz w:val="20"/>
                <w:szCs w:val="20"/>
                <w:lang w:val="en-GB"/>
              </w:rPr>
              <w:t>, which may be phased over the construction period based on achievement of milestones, or against equity investments</w:t>
            </w:r>
          </w:p>
          <w:p w14:paraId="60229111" w14:textId="31301002" w:rsidR="00F96AB2" w:rsidRPr="002B0B7A" w:rsidRDefault="00F96AB2" w:rsidP="00604771">
            <w:pPr>
              <w:ind w:left="2552" w:hanging="2552"/>
              <w:rPr>
                <w:rFonts w:asciiTheme="majorHAnsi" w:hAnsiTheme="majorHAnsi"/>
                <w:sz w:val="20"/>
                <w:szCs w:val="20"/>
                <w:lang w:val="en-GB"/>
              </w:rPr>
            </w:pPr>
            <w:r w:rsidRPr="002B0B7A">
              <w:rPr>
                <w:rFonts w:asciiTheme="majorHAnsi" w:hAnsiTheme="majorHAnsi"/>
                <w:sz w:val="20"/>
                <w:szCs w:val="20"/>
                <w:lang w:val="en-GB"/>
              </w:rPr>
              <w:t>Vote</w:t>
            </w:r>
            <w:r w:rsidRPr="002B0B7A">
              <w:rPr>
                <w:rFonts w:asciiTheme="majorHAnsi" w:hAnsiTheme="majorHAnsi"/>
                <w:sz w:val="20"/>
                <w:szCs w:val="20"/>
                <w:lang w:val="en-GB"/>
              </w:rPr>
              <w:tab/>
              <w:t xml:space="preserve">One of the main segments into which a budget of a municipality is divided for the appropriation of money for the different budgetary units, functional areas, programmes or economic spending categories of the municipality. Votes are also called line </w:t>
            </w:r>
            <w:r w:rsidRPr="002B0B7A">
              <w:rPr>
                <w:rFonts w:asciiTheme="majorHAnsi" w:hAnsiTheme="majorHAnsi"/>
                <w:sz w:val="20"/>
                <w:szCs w:val="20"/>
                <w:lang w:val="en-GB"/>
              </w:rPr>
              <w:lastRenderedPageBreak/>
              <w:t>items. At the same time, it specifies the total amount that is appropriated per line item in a budget.</w:t>
            </w:r>
          </w:p>
        </w:tc>
        <w:tc>
          <w:tcPr>
            <w:tcW w:w="2981" w:type="dxa"/>
          </w:tcPr>
          <w:p w14:paraId="2924272C"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lastRenderedPageBreak/>
              <w:t xml:space="preserve">LOB / </w:t>
            </w:r>
          </w:p>
          <w:p w14:paraId="6AFF8F56" w14:textId="158B8300"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 xml:space="preserve">Article 3 “Definitions”/ </w:t>
            </w:r>
            <w:r w:rsidRPr="002B0B7A">
              <w:rPr>
                <w:rFonts w:asciiTheme="majorHAnsi" w:hAnsiTheme="majorHAnsi"/>
                <w:sz w:val="20"/>
                <w:szCs w:val="20"/>
                <w:lang w:val="en-GB"/>
              </w:rPr>
              <w:lastRenderedPageBreak/>
              <w:t>definitions to be taken into consideration</w:t>
            </w:r>
            <w:r w:rsidR="006D5BF7">
              <w:rPr>
                <w:rFonts w:asciiTheme="majorHAnsi" w:hAnsiTheme="majorHAnsi"/>
                <w:sz w:val="20"/>
                <w:szCs w:val="20"/>
                <w:lang w:val="en-GB"/>
              </w:rPr>
              <w:t xml:space="preserve"> which are relevant for PFM</w:t>
            </w:r>
          </w:p>
          <w:p w14:paraId="692AB39A"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 xml:space="preserve">LSG law </w:t>
            </w:r>
          </w:p>
          <w:p w14:paraId="26390160" w14:textId="4A39692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2 / all definitions</w:t>
            </w:r>
            <w:r w:rsidR="006D5BF7">
              <w:rPr>
                <w:rFonts w:asciiTheme="majorHAnsi" w:hAnsiTheme="majorHAnsi"/>
                <w:sz w:val="20"/>
                <w:szCs w:val="20"/>
                <w:lang w:val="en-GB"/>
              </w:rPr>
              <w:t xml:space="preserve"> which are relevant for PFM</w:t>
            </w:r>
          </w:p>
          <w:p w14:paraId="73F67EF6" w14:textId="77777777" w:rsidR="00F96AB2" w:rsidRPr="002B0B7A" w:rsidRDefault="00F96AB2" w:rsidP="005F2E40">
            <w:pPr>
              <w:spacing w:after="0" w:line="240" w:lineRule="auto"/>
              <w:contextualSpacing/>
              <w:rPr>
                <w:rFonts w:asciiTheme="majorHAnsi" w:hAnsiTheme="majorHAnsi"/>
                <w:sz w:val="20"/>
                <w:szCs w:val="20"/>
                <w:lang w:val="en-GB"/>
              </w:rPr>
            </w:pPr>
          </w:p>
          <w:p w14:paraId="5271A152"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 xml:space="preserve">LOB/Article 9 “Receipts” / meaning revenues </w:t>
            </w:r>
          </w:p>
          <w:p w14:paraId="6C46ADAA"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LOB / Article 10 “Payments” / meaning expenditures</w:t>
            </w:r>
          </w:p>
          <w:p w14:paraId="6E813BA8"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LOB / Article 11 “Budgetary classifications”</w:t>
            </w:r>
          </w:p>
          <w:p w14:paraId="6EDA8142"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LOB / Article 13 “The budget year”</w:t>
            </w:r>
          </w:p>
          <w:p w14:paraId="4F9DAA1A"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 xml:space="preserve"> </w:t>
            </w:r>
          </w:p>
          <w:p w14:paraId="6E937B4A" w14:textId="77777777" w:rsidR="00F96AB2" w:rsidRPr="002B0B7A" w:rsidRDefault="00F96AB2" w:rsidP="00315D0B">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 xml:space="preserve">LGB / Law on Local Government borrowing, No. 9869, date 4.02.2008 </w:t>
            </w:r>
          </w:p>
          <w:p w14:paraId="2AEDA98A" w14:textId="77777777" w:rsidR="00F96AB2" w:rsidRPr="002B0B7A" w:rsidRDefault="00F96AB2" w:rsidP="00315D0B">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3 “Definitions” points 2 – 12</w:t>
            </w:r>
          </w:p>
          <w:p w14:paraId="7A8DDD15" w14:textId="77777777" w:rsidR="00F96AB2" w:rsidRPr="002B0B7A" w:rsidRDefault="00F96AB2" w:rsidP="005F2E40">
            <w:pPr>
              <w:spacing w:after="0" w:line="240" w:lineRule="auto"/>
              <w:contextualSpacing/>
              <w:rPr>
                <w:rFonts w:asciiTheme="majorHAnsi" w:hAnsiTheme="majorHAnsi"/>
                <w:sz w:val="20"/>
                <w:szCs w:val="20"/>
                <w:lang w:val="en-GB"/>
              </w:rPr>
            </w:pPr>
          </w:p>
          <w:p w14:paraId="2F67798C" w14:textId="77777777" w:rsidR="00F96AB2" w:rsidRPr="002B0B7A" w:rsidRDefault="00F96AB2" w:rsidP="004E40D3">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LPP / Law on Public Procurement, No. 9643, date 20.11.2006</w:t>
            </w:r>
          </w:p>
          <w:p w14:paraId="2FAEC0B5" w14:textId="77777777" w:rsidR="00F96AB2" w:rsidRPr="002B0B7A" w:rsidRDefault="00F96AB2" w:rsidP="004E40D3">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3 “Definitions”, take those of relevance. From those proposed here nothing is foreseen at LPP.</w:t>
            </w:r>
          </w:p>
          <w:p w14:paraId="5E23B937" w14:textId="77777777" w:rsidR="00F96AB2" w:rsidRPr="002B0B7A" w:rsidRDefault="00F96AB2" w:rsidP="004E40D3">
            <w:pPr>
              <w:spacing w:after="0" w:line="240" w:lineRule="auto"/>
              <w:contextualSpacing/>
              <w:rPr>
                <w:rFonts w:asciiTheme="majorHAnsi" w:hAnsiTheme="majorHAnsi"/>
                <w:sz w:val="20"/>
                <w:szCs w:val="20"/>
                <w:lang w:val="en-GB"/>
              </w:rPr>
            </w:pPr>
          </w:p>
          <w:p w14:paraId="1B856E8A" w14:textId="77777777" w:rsidR="00F96AB2" w:rsidRPr="002B0B7A" w:rsidRDefault="00F96AB2" w:rsidP="003E79C8">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CPPP / Law on Concessions and Public Private Partnership, No. 125/2013</w:t>
            </w:r>
          </w:p>
          <w:p w14:paraId="68EE6BC3" w14:textId="77777777" w:rsidR="00F96AB2" w:rsidRPr="002B0B7A" w:rsidRDefault="00F96AB2" w:rsidP="003E79C8">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3 “Definitions”, for reference no 16 “Financial support” and no 17 “Value for money”</w:t>
            </w:r>
          </w:p>
          <w:p w14:paraId="1DA90A8F" w14:textId="77777777" w:rsidR="00F96AB2" w:rsidRPr="002B0B7A" w:rsidRDefault="00F96AB2" w:rsidP="003E79C8">
            <w:pPr>
              <w:spacing w:after="0" w:line="240" w:lineRule="auto"/>
              <w:contextualSpacing/>
              <w:rPr>
                <w:rFonts w:asciiTheme="majorHAnsi" w:hAnsiTheme="majorHAnsi"/>
                <w:sz w:val="20"/>
                <w:szCs w:val="20"/>
                <w:lang w:val="en-GB"/>
              </w:rPr>
            </w:pPr>
          </w:p>
          <w:p w14:paraId="7906C6F2" w14:textId="77777777" w:rsidR="004529BE" w:rsidRPr="002B0B7A" w:rsidRDefault="004529BE" w:rsidP="004529BE">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FMC/Law on Financial Management and Control, No. 10296/2010</w:t>
            </w:r>
          </w:p>
          <w:p w14:paraId="140B1832" w14:textId="77777777" w:rsidR="004529BE" w:rsidRPr="002B0B7A" w:rsidRDefault="004529BE" w:rsidP="004529BE">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lastRenderedPageBreak/>
              <w:t xml:space="preserve">Article </w:t>
            </w:r>
            <w:r w:rsidR="00CD4578" w:rsidRPr="002B0B7A">
              <w:rPr>
                <w:rFonts w:asciiTheme="majorHAnsi" w:hAnsiTheme="majorHAnsi"/>
                <w:sz w:val="20"/>
                <w:szCs w:val="20"/>
                <w:lang w:val="en-GB"/>
              </w:rPr>
              <w:t>3 “</w:t>
            </w:r>
            <w:r w:rsidR="005D6340" w:rsidRPr="002B0B7A">
              <w:rPr>
                <w:rFonts w:asciiTheme="majorHAnsi" w:hAnsiTheme="majorHAnsi"/>
                <w:sz w:val="20"/>
                <w:szCs w:val="20"/>
                <w:lang w:val="en-GB"/>
              </w:rPr>
              <w:t xml:space="preserve">Definitions”, </w:t>
            </w:r>
            <w:r w:rsidR="000019F7" w:rsidRPr="002B0B7A">
              <w:rPr>
                <w:rFonts w:asciiTheme="majorHAnsi" w:hAnsiTheme="majorHAnsi"/>
                <w:sz w:val="20"/>
                <w:szCs w:val="20"/>
                <w:lang w:val="en-GB"/>
              </w:rPr>
              <w:t>refer to:</w:t>
            </w:r>
          </w:p>
          <w:p w14:paraId="08ABE765" w14:textId="77777777" w:rsidR="000019F7" w:rsidRPr="002B0B7A" w:rsidRDefault="000019F7" w:rsidP="005F7580">
            <w:pPr>
              <w:pStyle w:val="ListParagraph"/>
              <w:numPr>
                <w:ilvl w:val="0"/>
                <w:numId w:val="24"/>
              </w:numPr>
              <w:spacing w:after="0" w:line="240" w:lineRule="auto"/>
              <w:ind w:left="322" w:hanging="270"/>
              <w:rPr>
                <w:rFonts w:asciiTheme="majorHAnsi" w:hAnsiTheme="majorHAnsi"/>
                <w:sz w:val="20"/>
                <w:szCs w:val="20"/>
                <w:lang w:val="en-GB"/>
              </w:rPr>
            </w:pPr>
            <w:r w:rsidRPr="002B0B7A">
              <w:rPr>
                <w:rFonts w:asciiTheme="majorHAnsi" w:hAnsiTheme="majorHAnsi"/>
                <w:sz w:val="20"/>
                <w:szCs w:val="20"/>
                <w:lang w:val="en-GB"/>
              </w:rPr>
              <w:t>Internal public finance control</w:t>
            </w:r>
          </w:p>
          <w:p w14:paraId="45D8CE21" w14:textId="77777777" w:rsidR="000019F7" w:rsidRPr="002B0B7A" w:rsidRDefault="000019F7" w:rsidP="005F7580">
            <w:pPr>
              <w:pStyle w:val="ListParagraph"/>
              <w:numPr>
                <w:ilvl w:val="0"/>
                <w:numId w:val="24"/>
              </w:numPr>
              <w:spacing w:after="0" w:line="240" w:lineRule="auto"/>
              <w:ind w:left="322" w:hanging="270"/>
              <w:rPr>
                <w:rFonts w:asciiTheme="majorHAnsi" w:hAnsiTheme="majorHAnsi"/>
                <w:sz w:val="20"/>
                <w:szCs w:val="20"/>
                <w:lang w:val="en-GB"/>
              </w:rPr>
            </w:pPr>
            <w:r w:rsidRPr="002B0B7A">
              <w:rPr>
                <w:rFonts w:asciiTheme="majorHAnsi" w:hAnsiTheme="majorHAnsi"/>
                <w:sz w:val="20"/>
                <w:szCs w:val="20"/>
                <w:lang w:val="en-GB"/>
              </w:rPr>
              <w:t>Public funds</w:t>
            </w:r>
          </w:p>
          <w:p w14:paraId="2968A9EC" w14:textId="77777777" w:rsidR="000019F7" w:rsidRPr="002B0B7A" w:rsidRDefault="000019F7" w:rsidP="005F7580">
            <w:pPr>
              <w:pStyle w:val="ListParagraph"/>
              <w:numPr>
                <w:ilvl w:val="0"/>
                <w:numId w:val="24"/>
              </w:numPr>
              <w:spacing w:after="0" w:line="240" w:lineRule="auto"/>
              <w:ind w:left="322" w:hanging="270"/>
              <w:rPr>
                <w:rFonts w:asciiTheme="majorHAnsi" w:hAnsiTheme="majorHAnsi"/>
                <w:sz w:val="20"/>
                <w:szCs w:val="20"/>
                <w:lang w:val="en-GB"/>
              </w:rPr>
            </w:pPr>
            <w:r w:rsidRPr="002B0B7A">
              <w:rPr>
                <w:rFonts w:asciiTheme="majorHAnsi" w:hAnsiTheme="majorHAnsi"/>
                <w:sz w:val="20"/>
                <w:szCs w:val="20"/>
                <w:lang w:val="en-GB"/>
              </w:rPr>
              <w:t>Public control</w:t>
            </w:r>
          </w:p>
          <w:p w14:paraId="2F4B85B9" w14:textId="77777777" w:rsidR="009A13EF" w:rsidRPr="002B0B7A" w:rsidRDefault="009A13EF" w:rsidP="005F7580">
            <w:pPr>
              <w:pStyle w:val="ListParagraph"/>
              <w:numPr>
                <w:ilvl w:val="0"/>
                <w:numId w:val="24"/>
              </w:numPr>
              <w:spacing w:after="0" w:line="240" w:lineRule="auto"/>
              <w:ind w:left="322" w:hanging="270"/>
              <w:rPr>
                <w:rFonts w:asciiTheme="majorHAnsi" w:hAnsiTheme="majorHAnsi"/>
                <w:sz w:val="20"/>
                <w:szCs w:val="20"/>
                <w:lang w:val="en-GB"/>
              </w:rPr>
            </w:pPr>
            <w:r w:rsidRPr="002B0B7A">
              <w:rPr>
                <w:rFonts w:asciiTheme="majorHAnsi" w:hAnsiTheme="majorHAnsi"/>
                <w:sz w:val="20"/>
                <w:szCs w:val="20"/>
                <w:lang w:val="en-GB"/>
              </w:rPr>
              <w:t>Budgetary unit</w:t>
            </w:r>
          </w:p>
          <w:p w14:paraId="7F55CC84" w14:textId="77777777" w:rsidR="000019F7" w:rsidRPr="002B0B7A" w:rsidRDefault="000019F7" w:rsidP="000019F7">
            <w:pPr>
              <w:spacing w:after="0" w:line="240" w:lineRule="auto"/>
              <w:rPr>
                <w:rFonts w:asciiTheme="majorHAnsi" w:hAnsiTheme="majorHAnsi"/>
                <w:sz w:val="20"/>
                <w:szCs w:val="20"/>
                <w:lang w:val="en-GB"/>
              </w:rPr>
            </w:pPr>
          </w:p>
          <w:p w14:paraId="1993DAA4" w14:textId="77777777" w:rsidR="00F96AB2" w:rsidRPr="002B0B7A" w:rsidRDefault="00F96AB2" w:rsidP="004E40D3">
            <w:pPr>
              <w:spacing w:after="0" w:line="240" w:lineRule="auto"/>
              <w:contextualSpacing/>
              <w:rPr>
                <w:rFonts w:asciiTheme="majorHAnsi" w:hAnsiTheme="majorHAnsi"/>
                <w:sz w:val="20"/>
                <w:szCs w:val="20"/>
                <w:lang w:val="en-GB"/>
              </w:rPr>
            </w:pPr>
          </w:p>
          <w:p w14:paraId="583794A0" w14:textId="77777777" w:rsidR="00267FFD" w:rsidRPr="002B0B7A" w:rsidRDefault="00267FFD" w:rsidP="00267FFD">
            <w:pPr>
              <w:spacing w:after="0" w:line="240" w:lineRule="auto"/>
              <w:rPr>
                <w:rFonts w:asciiTheme="majorHAnsi" w:hAnsiTheme="majorHAnsi"/>
                <w:sz w:val="20"/>
                <w:szCs w:val="20"/>
                <w:lang w:val="en-GB"/>
              </w:rPr>
            </w:pPr>
            <w:r w:rsidRPr="002B0B7A">
              <w:rPr>
                <w:rFonts w:asciiTheme="majorHAnsi" w:hAnsiTheme="majorHAnsi"/>
                <w:sz w:val="20"/>
                <w:szCs w:val="20"/>
                <w:lang w:val="en-GB"/>
              </w:rPr>
              <w:t xml:space="preserve">Law on the Internal Audit in the public sector No. 9720/2007 / IAPC </w:t>
            </w:r>
          </w:p>
          <w:p w14:paraId="674DB02A" w14:textId="77777777" w:rsidR="00E62F01" w:rsidRPr="002B0B7A" w:rsidRDefault="00E62F01" w:rsidP="00267FFD">
            <w:pPr>
              <w:spacing w:after="0" w:line="240" w:lineRule="auto"/>
              <w:rPr>
                <w:rFonts w:asciiTheme="majorHAnsi" w:hAnsiTheme="majorHAnsi"/>
                <w:sz w:val="20"/>
                <w:szCs w:val="20"/>
                <w:lang w:val="en-GB"/>
              </w:rPr>
            </w:pPr>
            <w:r w:rsidRPr="002B0B7A">
              <w:rPr>
                <w:rFonts w:asciiTheme="majorHAnsi" w:hAnsiTheme="majorHAnsi"/>
                <w:sz w:val="20"/>
                <w:szCs w:val="20"/>
                <w:lang w:val="en-GB"/>
              </w:rPr>
              <w:t>Article 3 “Definitions”, refer to:</w:t>
            </w:r>
          </w:p>
          <w:p w14:paraId="2A6C26A2" w14:textId="77777777" w:rsidR="00E62F01" w:rsidRPr="002B0B7A" w:rsidRDefault="00E62F01" w:rsidP="005F7580">
            <w:pPr>
              <w:pStyle w:val="ListParagraph"/>
              <w:numPr>
                <w:ilvl w:val="0"/>
                <w:numId w:val="24"/>
              </w:numPr>
              <w:spacing w:after="0" w:line="240" w:lineRule="auto"/>
              <w:ind w:left="322" w:hanging="270"/>
              <w:rPr>
                <w:rFonts w:asciiTheme="majorHAnsi" w:hAnsiTheme="majorHAnsi"/>
                <w:sz w:val="20"/>
                <w:szCs w:val="20"/>
                <w:lang w:val="en-GB"/>
              </w:rPr>
            </w:pPr>
            <w:r w:rsidRPr="002B0B7A">
              <w:rPr>
                <w:rFonts w:asciiTheme="majorHAnsi" w:hAnsiTheme="majorHAnsi"/>
                <w:sz w:val="20"/>
                <w:szCs w:val="20"/>
                <w:lang w:val="en-GB"/>
              </w:rPr>
              <w:t>Internal audit</w:t>
            </w:r>
          </w:p>
          <w:p w14:paraId="1212D37F" w14:textId="77777777" w:rsidR="00E62F01" w:rsidRPr="002B0B7A" w:rsidRDefault="00E62F01" w:rsidP="005F7580">
            <w:pPr>
              <w:pStyle w:val="ListParagraph"/>
              <w:numPr>
                <w:ilvl w:val="0"/>
                <w:numId w:val="24"/>
              </w:numPr>
              <w:spacing w:after="0" w:line="240" w:lineRule="auto"/>
              <w:ind w:left="322" w:hanging="270"/>
              <w:rPr>
                <w:rFonts w:asciiTheme="majorHAnsi" w:hAnsiTheme="majorHAnsi"/>
                <w:sz w:val="20"/>
                <w:szCs w:val="20"/>
                <w:lang w:val="en-GB"/>
              </w:rPr>
            </w:pPr>
            <w:r w:rsidRPr="002B0B7A">
              <w:rPr>
                <w:rFonts w:asciiTheme="majorHAnsi" w:hAnsiTheme="majorHAnsi"/>
                <w:sz w:val="20"/>
                <w:szCs w:val="20"/>
                <w:lang w:val="en-GB"/>
              </w:rPr>
              <w:t>Internal control</w:t>
            </w:r>
          </w:p>
          <w:p w14:paraId="77485CEA" w14:textId="77777777" w:rsidR="00E62F01" w:rsidRPr="002B0B7A" w:rsidRDefault="00E62F01" w:rsidP="005F7580">
            <w:pPr>
              <w:pStyle w:val="ListParagraph"/>
              <w:numPr>
                <w:ilvl w:val="0"/>
                <w:numId w:val="24"/>
              </w:numPr>
              <w:spacing w:after="0" w:line="240" w:lineRule="auto"/>
              <w:ind w:left="322" w:hanging="270"/>
              <w:rPr>
                <w:rFonts w:asciiTheme="majorHAnsi" w:hAnsiTheme="majorHAnsi"/>
                <w:sz w:val="20"/>
                <w:szCs w:val="20"/>
                <w:lang w:val="en-GB"/>
              </w:rPr>
            </w:pPr>
            <w:r w:rsidRPr="002B0B7A">
              <w:rPr>
                <w:rFonts w:asciiTheme="majorHAnsi" w:hAnsiTheme="majorHAnsi"/>
                <w:sz w:val="20"/>
                <w:szCs w:val="20"/>
                <w:lang w:val="en-GB"/>
              </w:rPr>
              <w:t>Internal public finance control</w:t>
            </w:r>
          </w:p>
          <w:p w14:paraId="2E217C8A" w14:textId="77777777" w:rsidR="00E62F01" w:rsidRPr="002B0B7A" w:rsidRDefault="00E62F01" w:rsidP="005F7580">
            <w:pPr>
              <w:pStyle w:val="ListParagraph"/>
              <w:numPr>
                <w:ilvl w:val="0"/>
                <w:numId w:val="24"/>
              </w:numPr>
              <w:spacing w:after="0" w:line="240" w:lineRule="auto"/>
              <w:ind w:left="322" w:hanging="270"/>
              <w:rPr>
                <w:rFonts w:asciiTheme="majorHAnsi" w:hAnsiTheme="majorHAnsi"/>
                <w:sz w:val="20"/>
                <w:szCs w:val="20"/>
                <w:lang w:val="en-GB"/>
              </w:rPr>
            </w:pPr>
            <w:r w:rsidRPr="002B0B7A">
              <w:rPr>
                <w:rFonts w:asciiTheme="majorHAnsi" w:hAnsiTheme="majorHAnsi"/>
                <w:sz w:val="20"/>
                <w:szCs w:val="20"/>
                <w:lang w:val="en-GB"/>
              </w:rPr>
              <w:t>Finance management and control</w:t>
            </w:r>
          </w:p>
          <w:p w14:paraId="55B3739A" w14:textId="77777777" w:rsidR="00F96AB2" w:rsidRPr="002B0B7A" w:rsidRDefault="00F96AB2" w:rsidP="00551491">
            <w:pPr>
              <w:rPr>
                <w:rFonts w:asciiTheme="majorHAnsi" w:hAnsiTheme="majorHAnsi"/>
                <w:sz w:val="20"/>
                <w:szCs w:val="20"/>
                <w:lang w:val="en-GB"/>
              </w:rPr>
            </w:pPr>
          </w:p>
          <w:p w14:paraId="6066C0FF" w14:textId="77777777" w:rsidR="00A20B4B" w:rsidRPr="002B0B7A" w:rsidRDefault="00D4225C" w:rsidP="00551491">
            <w:pPr>
              <w:rPr>
                <w:rFonts w:asciiTheme="majorHAnsi" w:hAnsiTheme="majorHAnsi"/>
                <w:sz w:val="20"/>
                <w:szCs w:val="20"/>
                <w:lang w:val="en-GB"/>
              </w:rPr>
            </w:pPr>
            <w:r w:rsidRPr="002B0B7A">
              <w:rPr>
                <w:rFonts w:asciiTheme="majorHAnsi" w:hAnsiTheme="majorHAnsi"/>
                <w:sz w:val="20"/>
                <w:szCs w:val="20"/>
                <w:lang w:val="en-GB"/>
              </w:rPr>
              <w:t>From the current legal framework the following definitions are completely missing</w:t>
            </w:r>
            <w:r w:rsidR="00A20B4B" w:rsidRPr="002B0B7A">
              <w:rPr>
                <w:rFonts w:asciiTheme="majorHAnsi" w:hAnsiTheme="majorHAnsi"/>
                <w:sz w:val="20"/>
                <w:szCs w:val="20"/>
                <w:lang w:val="en-GB"/>
              </w:rPr>
              <w:t>:</w:t>
            </w:r>
          </w:p>
          <w:p w14:paraId="6106DF9C" w14:textId="77777777" w:rsidR="004E65AE" w:rsidRPr="002B0B7A" w:rsidRDefault="004E65AE" w:rsidP="005F7580">
            <w:pPr>
              <w:pStyle w:val="ListParagraph"/>
              <w:numPr>
                <w:ilvl w:val="0"/>
                <w:numId w:val="24"/>
              </w:numPr>
              <w:spacing w:after="0" w:line="240" w:lineRule="auto"/>
              <w:ind w:left="322" w:hanging="270"/>
              <w:rPr>
                <w:rFonts w:asciiTheme="majorHAnsi" w:hAnsiTheme="majorHAnsi"/>
                <w:sz w:val="20"/>
                <w:szCs w:val="20"/>
                <w:lang w:val="en-GB"/>
              </w:rPr>
            </w:pPr>
            <w:r w:rsidRPr="002B0B7A">
              <w:rPr>
                <w:rFonts w:asciiTheme="majorHAnsi" w:hAnsiTheme="majorHAnsi"/>
                <w:sz w:val="20"/>
                <w:szCs w:val="20"/>
                <w:lang w:val="en-GB"/>
              </w:rPr>
              <w:t>Classification</w:t>
            </w:r>
          </w:p>
          <w:p w14:paraId="5FBD4FDE" w14:textId="77777777" w:rsidR="004E65AE" w:rsidRPr="002B0B7A" w:rsidRDefault="004E65AE" w:rsidP="005F7580">
            <w:pPr>
              <w:pStyle w:val="ListParagraph"/>
              <w:numPr>
                <w:ilvl w:val="0"/>
                <w:numId w:val="24"/>
              </w:numPr>
              <w:spacing w:after="0" w:line="240" w:lineRule="auto"/>
              <w:ind w:left="322" w:hanging="270"/>
              <w:rPr>
                <w:rFonts w:asciiTheme="majorHAnsi" w:hAnsiTheme="majorHAnsi"/>
                <w:sz w:val="20"/>
                <w:szCs w:val="20"/>
                <w:lang w:val="en-GB"/>
              </w:rPr>
            </w:pPr>
            <w:r w:rsidRPr="002B0B7A">
              <w:rPr>
                <w:rFonts w:asciiTheme="majorHAnsi" w:hAnsiTheme="majorHAnsi"/>
                <w:sz w:val="20"/>
                <w:szCs w:val="20"/>
                <w:lang w:val="en-GB"/>
              </w:rPr>
              <w:t>Functional classification</w:t>
            </w:r>
          </w:p>
          <w:p w14:paraId="7CADDC93" w14:textId="77777777" w:rsidR="004E65AE" w:rsidRPr="002B0B7A" w:rsidRDefault="004E65AE" w:rsidP="005F7580">
            <w:pPr>
              <w:pStyle w:val="ListParagraph"/>
              <w:numPr>
                <w:ilvl w:val="0"/>
                <w:numId w:val="24"/>
              </w:numPr>
              <w:spacing w:after="0" w:line="240" w:lineRule="auto"/>
              <w:ind w:left="322" w:hanging="270"/>
              <w:rPr>
                <w:rFonts w:asciiTheme="majorHAnsi" w:hAnsiTheme="majorHAnsi"/>
                <w:sz w:val="20"/>
                <w:szCs w:val="20"/>
                <w:lang w:val="en-GB"/>
              </w:rPr>
            </w:pPr>
            <w:r w:rsidRPr="002B0B7A">
              <w:rPr>
                <w:rFonts w:asciiTheme="majorHAnsi" w:hAnsiTheme="majorHAnsi"/>
                <w:sz w:val="20"/>
                <w:szCs w:val="20"/>
                <w:lang w:val="en-GB"/>
              </w:rPr>
              <w:t>Economic classification</w:t>
            </w:r>
          </w:p>
          <w:p w14:paraId="34F3E6F1" w14:textId="77777777" w:rsidR="004E65AE" w:rsidRPr="002B0B7A" w:rsidRDefault="004E65AE" w:rsidP="005F7580">
            <w:pPr>
              <w:pStyle w:val="ListParagraph"/>
              <w:numPr>
                <w:ilvl w:val="0"/>
                <w:numId w:val="24"/>
              </w:numPr>
              <w:spacing w:after="0" w:line="240" w:lineRule="auto"/>
              <w:ind w:left="322" w:hanging="270"/>
              <w:rPr>
                <w:rFonts w:asciiTheme="majorHAnsi" w:hAnsiTheme="majorHAnsi"/>
                <w:sz w:val="20"/>
                <w:szCs w:val="20"/>
                <w:lang w:val="en-GB"/>
              </w:rPr>
            </w:pPr>
            <w:r w:rsidRPr="002B0B7A">
              <w:rPr>
                <w:rFonts w:asciiTheme="majorHAnsi" w:hAnsiTheme="majorHAnsi"/>
                <w:sz w:val="20"/>
                <w:szCs w:val="20"/>
                <w:lang w:val="en-GB"/>
              </w:rPr>
              <w:t>Current spending</w:t>
            </w:r>
          </w:p>
          <w:p w14:paraId="0BEF88FD" w14:textId="77777777" w:rsidR="004E65AE" w:rsidRPr="002B0B7A" w:rsidRDefault="004E65AE" w:rsidP="005F7580">
            <w:pPr>
              <w:pStyle w:val="ListParagraph"/>
              <w:numPr>
                <w:ilvl w:val="0"/>
                <w:numId w:val="24"/>
              </w:numPr>
              <w:spacing w:after="0" w:line="240" w:lineRule="auto"/>
              <w:ind w:left="322" w:hanging="270"/>
              <w:rPr>
                <w:rFonts w:asciiTheme="majorHAnsi" w:hAnsiTheme="majorHAnsi"/>
                <w:sz w:val="20"/>
                <w:szCs w:val="20"/>
                <w:lang w:val="en-GB"/>
              </w:rPr>
            </w:pPr>
            <w:r w:rsidRPr="002B0B7A">
              <w:rPr>
                <w:rFonts w:asciiTheme="majorHAnsi" w:hAnsiTheme="majorHAnsi"/>
                <w:sz w:val="20"/>
                <w:szCs w:val="20"/>
                <w:lang w:val="en-GB"/>
              </w:rPr>
              <w:t>Consolidation</w:t>
            </w:r>
          </w:p>
          <w:p w14:paraId="7F6718CA" w14:textId="77777777" w:rsidR="004E65AE" w:rsidRPr="002B0B7A" w:rsidRDefault="004E65AE" w:rsidP="005F7580">
            <w:pPr>
              <w:pStyle w:val="ListParagraph"/>
              <w:numPr>
                <w:ilvl w:val="0"/>
                <w:numId w:val="24"/>
              </w:numPr>
              <w:spacing w:after="0" w:line="240" w:lineRule="auto"/>
              <w:ind w:left="322" w:hanging="270"/>
              <w:rPr>
                <w:rFonts w:asciiTheme="majorHAnsi" w:hAnsiTheme="majorHAnsi"/>
                <w:sz w:val="20"/>
                <w:szCs w:val="20"/>
                <w:lang w:val="en-GB"/>
              </w:rPr>
            </w:pPr>
            <w:r w:rsidRPr="002B0B7A">
              <w:rPr>
                <w:rFonts w:asciiTheme="majorHAnsi" w:hAnsiTheme="majorHAnsi"/>
                <w:sz w:val="20"/>
                <w:szCs w:val="20"/>
                <w:lang w:val="en-GB"/>
              </w:rPr>
              <w:t>Cash basis of record</w:t>
            </w:r>
          </w:p>
          <w:p w14:paraId="312EF724" w14:textId="77777777" w:rsidR="004E65AE" w:rsidRPr="002B0B7A" w:rsidRDefault="004E65AE" w:rsidP="005F7580">
            <w:pPr>
              <w:pStyle w:val="ListParagraph"/>
              <w:numPr>
                <w:ilvl w:val="0"/>
                <w:numId w:val="24"/>
              </w:numPr>
              <w:spacing w:after="0" w:line="240" w:lineRule="auto"/>
              <w:ind w:left="322" w:hanging="270"/>
              <w:rPr>
                <w:rFonts w:asciiTheme="majorHAnsi" w:hAnsiTheme="majorHAnsi"/>
                <w:sz w:val="20"/>
                <w:szCs w:val="20"/>
                <w:lang w:val="en-GB"/>
              </w:rPr>
            </w:pPr>
            <w:r w:rsidRPr="002B0B7A">
              <w:rPr>
                <w:rFonts w:asciiTheme="majorHAnsi" w:hAnsiTheme="majorHAnsi"/>
                <w:sz w:val="20"/>
                <w:szCs w:val="20"/>
                <w:lang w:val="en-GB"/>
              </w:rPr>
              <w:t xml:space="preserve">Functions of government </w:t>
            </w:r>
          </w:p>
          <w:p w14:paraId="71CC005C" w14:textId="77777777" w:rsidR="004E65AE" w:rsidRPr="002B0B7A" w:rsidRDefault="004E65AE" w:rsidP="005F7580">
            <w:pPr>
              <w:pStyle w:val="ListParagraph"/>
              <w:numPr>
                <w:ilvl w:val="0"/>
                <w:numId w:val="24"/>
              </w:numPr>
              <w:spacing w:after="0" w:line="240" w:lineRule="auto"/>
              <w:ind w:left="322" w:hanging="270"/>
              <w:rPr>
                <w:rFonts w:asciiTheme="majorHAnsi" w:hAnsiTheme="majorHAnsi"/>
                <w:sz w:val="20"/>
                <w:szCs w:val="20"/>
                <w:lang w:val="en-GB"/>
              </w:rPr>
            </w:pPr>
            <w:r w:rsidRPr="002B0B7A">
              <w:rPr>
                <w:rFonts w:asciiTheme="majorHAnsi" w:hAnsiTheme="majorHAnsi"/>
                <w:sz w:val="20"/>
                <w:szCs w:val="20"/>
                <w:lang w:val="en-GB"/>
              </w:rPr>
              <w:t>Fiscal year</w:t>
            </w:r>
          </w:p>
          <w:p w14:paraId="3A36B2EC" w14:textId="77777777" w:rsidR="00A20B4B" w:rsidRPr="002B0B7A" w:rsidRDefault="00627006" w:rsidP="005F7580">
            <w:pPr>
              <w:pStyle w:val="ListParagraph"/>
              <w:numPr>
                <w:ilvl w:val="0"/>
                <w:numId w:val="24"/>
              </w:numPr>
              <w:spacing w:after="0" w:line="240" w:lineRule="auto"/>
              <w:ind w:left="322" w:hanging="270"/>
              <w:rPr>
                <w:rFonts w:asciiTheme="majorHAnsi" w:hAnsiTheme="majorHAnsi"/>
                <w:sz w:val="20"/>
                <w:szCs w:val="20"/>
                <w:lang w:val="en-GB"/>
              </w:rPr>
            </w:pPr>
            <w:r w:rsidRPr="002B0B7A">
              <w:rPr>
                <w:rFonts w:asciiTheme="majorHAnsi" w:hAnsiTheme="majorHAnsi"/>
                <w:sz w:val="20"/>
                <w:szCs w:val="20"/>
                <w:lang w:val="en-GB"/>
              </w:rPr>
              <w:t>ISSAI</w:t>
            </w:r>
          </w:p>
          <w:p w14:paraId="5F7AD7FB" w14:textId="77777777" w:rsidR="00627006" w:rsidRPr="002B0B7A" w:rsidRDefault="00627006" w:rsidP="005F7580">
            <w:pPr>
              <w:pStyle w:val="ListParagraph"/>
              <w:numPr>
                <w:ilvl w:val="0"/>
                <w:numId w:val="24"/>
              </w:numPr>
              <w:spacing w:after="0" w:line="240" w:lineRule="auto"/>
              <w:ind w:left="322" w:hanging="270"/>
              <w:rPr>
                <w:rFonts w:asciiTheme="majorHAnsi" w:hAnsiTheme="majorHAnsi"/>
                <w:sz w:val="20"/>
                <w:szCs w:val="20"/>
                <w:lang w:val="en-GB"/>
              </w:rPr>
            </w:pPr>
            <w:r w:rsidRPr="002B0B7A">
              <w:rPr>
                <w:rFonts w:asciiTheme="majorHAnsi" w:hAnsiTheme="majorHAnsi"/>
                <w:sz w:val="20"/>
                <w:szCs w:val="20"/>
                <w:lang w:val="en-GB"/>
              </w:rPr>
              <w:t>GSM</w:t>
            </w:r>
          </w:p>
          <w:p w14:paraId="06BCA6A2" w14:textId="77777777" w:rsidR="00627006" w:rsidRPr="002B0B7A" w:rsidRDefault="00627006" w:rsidP="005F7580">
            <w:pPr>
              <w:pStyle w:val="ListParagraph"/>
              <w:numPr>
                <w:ilvl w:val="0"/>
                <w:numId w:val="24"/>
              </w:numPr>
              <w:spacing w:after="0" w:line="240" w:lineRule="auto"/>
              <w:ind w:left="322" w:hanging="270"/>
              <w:rPr>
                <w:rFonts w:asciiTheme="majorHAnsi" w:hAnsiTheme="majorHAnsi"/>
                <w:sz w:val="20"/>
                <w:szCs w:val="20"/>
                <w:lang w:val="en-GB"/>
              </w:rPr>
            </w:pPr>
            <w:r w:rsidRPr="002B0B7A">
              <w:rPr>
                <w:rFonts w:asciiTheme="majorHAnsi" w:hAnsiTheme="majorHAnsi"/>
                <w:sz w:val="20"/>
                <w:szCs w:val="20"/>
                <w:lang w:val="en-GB"/>
              </w:rPr>
              <w:t>Line item</w:t>
            </w:r>
          </w:p>
          <w:p w14:paraId="0E513E4A" w14:textId="77777777" w:rsidR="00627006" w:rsidRPr="002B0B7A" w:rsidRDefault="00627006" w:rsidP="005F7580">
            <w:pPr>
              <w:pStyle w:val="ListParagraph"/>
              <w:numPr>
                <w:ilvl w:val="0"/>
                <w:numId w:val="24"/>
              </w:numPr>
              <w:spacing w:after="0" w:line="240" w:lineRule="auto"/>
              <w:ind w:left="322" w:hanging="270"/>
              <w:rPr>
                <w:rFonts w:asciiTheme="majorHAnsi" w:hAnsiTheme="majorHAnsi"/>
                <w:sz w:val="20"/>
                <w:szCs w:val="20"/>
                <w:lang w:val="en-GB"/>
              </w:rPr>
            </w:pPr>
            <w:r w:rsidRPr="002B0B7A">
              <w:rPr>
                <w:rFonts w:asciiTheme="majorHAnsi" w:hAnsiTheme="majorHAnsi"/>
                <w:sz w:val="20"/>
                <w:szCs w:val="20"/>
                <w:lang w:val="en-GB"/>
              </w:rPr>
              <w:t>Long-term</w:t>
            </w:r>
          </w:p>
          <w:p w14:paraId="5DCF6184" w14:textId="77777777" w:rsidR="00627006" w:rsidRPr="002B0B7A" w:rsidRDefault="00627006" w:rsidP="005F7580">
            <w:pPr>
              <w:pStyle w:val="ListParagraph"/>
              <w:numPr>
                <w:ilvl w:val="0"/>
                <w:numId w:val="24"/>
              </w:numPr>
              <w:spacing w:after="0" w:line="240" w:lineRule="auto"/>
              <w:ind w:left="322" w:hanging="270"/>
              <w:rPr>
                <w:rFonts w:asciiTheme="majorHAnsi" w:hAnsiTheme="majorHAnsi"/>
                <w:sz w:val="20"/>
                <w:szCs w:val="20"/>
                <w:lang w:val="en-GB"/>
              </w:rPr>
            </w:pPr>
            <w:r w:rsidRPr="002B0B7A">
              <w:rPr>
                <w:rFonts w:asciiTheme="majorHAnsi" w:hAnsiTheme="majorHAnsi"/>
                <w:sz w:val="20"/>
                <w:szCs w:val="20"/>
                <w:lang w:val="en-GB"/>
              </w:rPr>
              <w:t>Market price</w:t>
            </w:r>
          </w:p>
          <w:p w14:paraId="77DCED7A" w14:textId="77777777" w:rsidR="00627006" w:rsidRPr="002B0B7A" w:rsidRDefault="00627006" w:rsidP="005F7580">
            <w:pPr>
              <w:pStyle w:val="ListParagraph"/>
              <w:numPr>
                <w:ilvl w:val="0"/>
                <w:numId w:val="24"/>
              </w:numPr>
              <w:spacing w:after="0" w:line="240" w:lineRule="auto"/>
              <w:ind w:left="322" w:hanging="270"/>
              <w:rPr>
                <w:rFonts w:asciiTheme="majorHAnsi" w:hAnsiTheme="majorHAnsi"/>
                <w:sz w:val="20"/>
                <w:szCs w:val="20"/>
                <w:lang w:val="en-GB"/>
              </w:rPr>
            </w:pPr>
            <w:r w:rsidRPr="002B0B7A">
              <w:rPr>
                <w:rFonts w:asciiTheme="majorHAnsi" w:hAnsiTheme="majorHAnsi"/>
                <w:sz w:val="20"/>
                <w:szCs w:val="20"/>
                <w:lang w:val="en-GB"/>
              </w:rPr>
              <w:lastRenderedPageBreak/>
              <w:t>Medium-term</w:t>
            </w:r>
          </w:p>
          <w:p w14:paraId="718F4A11" w14:textId="77777777" w:rsidR="00627006" w:rsidRPr="002B0B7A" w:rsidRDefault="00627006" w:rsidP="005F7580">
            <w:pPr>
              <w:pStyle w:val="ListParagraph"/>
              <w:numPr>
                <w:ilvl w:val="0"/>
                <w:numId w:val="24"/>
              </w:numPr>
              <w:spacing w:after="0" w:line="240" w:lineRule="auto"/>
              <w:ind w:left="322" w:hanging="270"/>
              <w:rPr>
                <w:rFonts w:asciiTheme="majorHAnsi" w:hAnsiTheme="majorHAnsi"/>
                <w:sz w:val="20"/>
                <w:szCs w:val="20"/>
                <w:lang w:val="en-GB"/>
              </w:rPr>
            </w:pPr>
            <w:r w:rsidRPr="002B0B7A">
              <w:rPr>
                <w:rFonts w:asciiTheme="majorHAnsi" w:hAnsiTheme="majorHAnsi"/>
                <w:sz w:val="20"/>
                <w:szCs w:val="20"/>
                <w:lang w:val="en-GB"/>
              </w:rPr>
              <w:t>Short-term</w:t>
            </w:r>
          </w:p>
          <w:p w14:paraId="21196BFC" w14:textId="77777777" w:rsidR="00627006" w:rsidRPr="002B0B7A" w:rsidRDefault="00627006" w:rsidP="005F7580">
            <w:pPr>
              <w:pStyle w:val="ListParagraph"/>
              <w:numPr>
                <w:ilvl w:val="0"/>
                <w:numId w:val="24"/>
              </w:numPr>
              <w:spacing w:after="0" w:line="240" w:lineRule="auto"/>
              <w:ind w:left="322" w:hanging="270"/>
              <w:rPr>
                <w:rFonts w:asciiTheme="majorHAnsi" w:hAnsiTheme="majorHAnsi"/>
                <w:sz w:val="20"/>
                <w:szCs w:val="20"/>
                <w:lang w:val="en-GB"/>
              </w:rPr>
            </w:pPr>
            <w:r w:rsidRPr="002B0B7A">
              <w:rPr>
                <w:rFonts w:asciiTheme="majorHAnsi" w:hAnsiTheme="majorHAnsi"/>
                <w:sz w:val="20"/>
                <w:szCs w:val="20"/>
                <w:lang w:val="en-GB"/>
              </w:rPr>
              <w:t>Trading asset</w:t>
            </w:r>
          </w:p>
          <w:p w14:paraId="6750551F" w14:textId="77777777" w:rsidR="00627006" w:rsidRPr="002B0B7A" w:rsidRDefault="00627006" w:rsidP="005F7580">
            <w:pPr>
              <w:pStyle w:val="ListParagraph"/>
              <w:numPr>
                <w:ilvl w:val="0"/>
                <w:numId w:val="24"/>
              </w:numPr>
              <w:spacing w:after="0" w:line="240" w:lineRule="auto"/>
              <w:ind w:left="322" w:hanging="270"/>
              <w:rPr>
                <w:rFonts w:asciiTheme="majorHAnsi" w:hAnsiTheme="majorHAnsi"/>
                <w:sz w:val="20"/>
                <w:szCs w:val="20"/>
                <w:lang w:val="en-GB"/>
              </w:rPr>
            </w:pPr>
            <w:r w:rsidRPr="002B0B7A">
              <w:rPr>
                <w:rFonts w:asciiTheme="majorHAnsi" w:hAnsiTheme="majorHAnsi"/>
                <w:sz w:val="20"/>
                <w:szCs w:val="20"/>
                <w:lang w:val="en-GB"/>
              </w:rPr>
              <w:t xml:space="preserve">Valuation </w:t>
            </w:r>
          </w:p>
          <w:p w14:paraId="0FDE7768" w14:textId="77777777" w:rsidR="00627006" w:rsidRPr="002B0B7A" w:rsidRDefault="00627006" w:rsidP="005F7580">
            <w:pPr>
              <w:pStyle w:val="ListParagraph"/>
              <w:numPr>
                <w:ilvl w:val="0"/>
                <w:numId w:val="24"/>
              </w:numPr>
              <w:spacing w:after="0" w:line="240" w:lineRule="auto"/>
              <w:ind w:left="322" w:hanging="270"/>
              <w:rPr>
                <w:rFonts w:asciiTheme="majorHAnsi" w:hAnsiTheme="majorHAnsi"/>
                <w:sz w:val="20"/>
                <w:szCs w:val="20"/>
                <w:lang w:val="en-GB"/>
              </w:rPr>
            </w:pPr>
            <w:r w:rsidRPr="002B0B7A">
              <w:rPr>
                <w:rFonts w:asciiTheme="majorHAnsi" w:hAnsiTheme="majorHAnsi"/>
                <w:sz w:val="20"/>
                <w:szCs w:val="20"/>
                <w:lang w:val="en-GB"/>
              </w:rPr>
              <w:t>Vote</w:t>
            </w:r>
          </w:p>
          <w:p w14:paraId="64978EE5" w14:textId="77777777" w:rsidR="004E65AE" w:rsidRPr="002B0B7A" w:rsidRDefault="004E65AE" w:rsidP="005F7580">
            <w:pPr>
              <w:pStyle w:val="ListParagraph"/>
              <w:numPr>
                <w:ilvl w:val="0"/>
                <w:numId w:val="24"/>
              </w:numPr>
              <w:spacing w:after="0" w:line="240" w:lineRule="auto"/>
              <w:ind w:left="322" w:hanging="270"/>
              <w:rPr>
                <w:rFonts w:asciiTheme="majorHAnsi" w:hAnsiTheme="majorHAnsi"/>
                <w:sz w:val="20"/>
                <w:szCs w:val="20"/>
                <w:lang w:val="en-GB"/>
              </w:rPr>
            </w:pPr>
          </w:p>
          <w:p w14:paraId="2551D749" w14:textId="77777777" w:rsidR="00F96AB2" w:rsidRPr="002B0B7A" w:rsidRDefault="00F96AB2" w:rsidP="00551491">
            <w:pPr>
              <w:rPr>
                <w:rFonts w:asciiTheme="majorHAnsi" w:hAnsiTheme="majorHAnsi"/>
                <w:sz w:val="20"/>
                <w:szCs w:val="20"/>
                <w:lang w:val="en-GB"/>
              </w:rPr>
            </w:pPr>
          </w:p>
          <w:p w14:paraId="4FBCDB2B" w14:textId="77777777" w:rsidR="00F96AB2" w:rsidRPr="002B0B7A" w:rsidRDefault="00F96AB2" w:rsidP="00551491">
            <w:pPr>
              <w:rPr>
                <w:rFonts w:asciiTheme="majorHAnsi" w:hAnsiTheme="majorHAnsi"/>
                <w:sz w:val="20"/>
                <w:szCs w:val="20"/>
                <w:lang w:val="en-GB"/>
              </w:rPr>
            </w:pPr>
          </w:p>
          <w:p w14:paraId="1B30DDAF" w14:textId="77777777" w:rsidR="00F96AB2" w:rsidRPr="002B0B7A" w:rsidRDefault="00F96AB2" w:rsidP="005F2E40">
            <w:pPr>
              <w:spacing w:after="0" w:line="240" w:lineRule="auto"/>
              <w:contextualSpacing/>
              <w:rPr>
                <w:rFonts w:asciiTheme="majorHAnsi" w:hAnsiTheme="majorHAnsi"/>
                <w:sz w:val="20"/>
                <w:szCs w:val="20"/>
                <w:lang w:val="en-GB"/>
              </w:rPr>
            </w:pPr>
          </w:p>
        </w:tc>
        <w:tc>
          <w:tcPr>
            <w:tcW w:w="3228" w:type="dxa"/>
          </w:tcPr>
          <w:p w14:paraId="3CB54CFB" w14:textId="77777777" w:rsidR="00F96AB2" w:rsidRPr="002B0B7A" w:rsidRDefault="00F53ECD" w:rsidP="00462DE4">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lastRenderedPageBreak/>
              <w:t xml:space="preserve">The </w:t>
            </w:r>
            <w:r w:rsidR="00462DE4" w:rsidRPr="002B0B7A">
              <w:rPr>
                <w:rFonts w:asciiTheme="majorHAnsi" w:hAnsiTheme="majorHAnsi"/>
                <w:sz w:val="20"/>
                <w:szCs w:val="20"/>
                <w:lang w:val="en-GB"/>
              </w:rPr>
              <w:t xml:space="preserve">definition for </w:t>
            </w:r>
            <w:r w:rsidR="00CE5C18" w:rsidRPr="002B0B7A">
              <w:rPr>
                <w:rFonts w:asciiTheme="majorHAnsi" w:hAnsiTheme="majorHAnsi"/>
                <w:b/>
                <w:sz w:val="20"/>
                <w:szCs w:val="20"/>
                <w:lang w:val="en-GB"/>
              </w:rPr>
              <w:t>LGU</w:t>
            </w:r>
            <w:r w:rsidR="00462DE4" w:rsidRPr="002B0B7A">
              <w:rPr>
                <w:rFonts w:asciiTheme="majorHAnsi" w:hAnsiTheme="majorHAnsi"/>
                <w:b/>
                <w:sz w:val="20"/>
                <w:szCs w:val="20"/>
                <w:lang w:val="en-GB"/>
              </w:rPr>
              <w:t xml:space="preserve">’ debt stock </w:t>
            </w:r>
            <w:r w:rsidR="00CE5C18" w:rsidRPr="002B0B7A">
              <w:rPr>
                <w:rFonts w:asciiTheme="majorHAnsi" w:hAnsiTheme="majorHAnsi"/>
                <w:sz w:val="20"/>
                <w:szCs w:val="20"/>
                <w:lang w:val="en-GB"/>
              </w:rPr>
              <w:t xml:space="preserve">was not clear </w:t>
            </w:r>
            <w:r w:rsidR="00C90622" w:rsidRPr="002B0B7A">
              <w:rPr>
                <w:rFonts w:asciiTheme="majorHAnsi" w:hAnsiTheme="majorHAnsi"/>
                <w:sz w:val="20"/>
                <w:szCs w:val="20"/>
                <w:lang w:val="en-GB"/>
              </w:rPr>
              <w:t xml:space="preserve">in </w:t>
            </w:r>
            <w:r w:rsidR="00CE5C18" w:rsidRPr="002B0B7A">
              <w:rPr>
                <w:rFonts w:asciiTheme="majorHAnsi" w:hAnsiTheme="majorHAnsi"/>
                <w:sz w:val="20"/>
                <w:szCs w:val="20"/>
                <w:lang w:val="en-GB"/>
              </w:rPr>
              <w:t xml:space="preserve">what </w:t>
            </w:r>
            <w:r w:rsidR="00C90622" w:rsidRPr="002B0B7A">
              <w:rPr>
                <w:rFonts w:asciiTheme="majorHAnsi" w:hAnsiTheme="majorHAnsi"/>
                <w:sz w:val="20"/>
                <w:szCs w:val="20"/>
                <w:lang w:val="en-GB"/>
              </w:rPr>
              <w:t xml:space="preserve">the stock </w:t>
            </w:r>
            <w:r w:rsidR="00CE5C18" w:rsidRPr="002B0B7A">
              <w:rPr>
                <w:rFonts w:asciiTheme="majorHAnsi" w:hAnsiTheme="majorHAnsi"/>
                <w:sz w:val="20"/>
                <w:szCs w:val="20"/>
                <w:lang w:val="en-GB"/>
              </w:rPr>
              <w:lastRenderedPageBreak/>
              <w:t>consist of. Does it include only commercial loans / borrowing or include also the unpaid contracts to third parties (ar</w:t>
            </w:r>
            <w:r w:rsidR="002805A9" w:rsidRPr="002B0B7A">
              <w:rPr>
                <w:rFonts w:asciiTheme="majorHAnsi" w:hAnsiTheme="majorHAnsi"/>
                <w:sz w:val="20"/>
                <w:szCs w:val="20"/>
                <w:lang w:val="en-GB"/>
              </w:rPr>
              <w:t>r</w:t>
            </w:r>
            <w:r w:rsidR="00CE5C18" w:rsidRPr="002B0B7A">
              <w:rPr>
                <w:rFonts w:asciiTheme="majorHAnsi" w:hAnsiTheme="majorHAnsi"/>
                <w:sz w:val="20"/>
                <w:szCs w:val="20"/>
                <w:lang w:val="en-GB"/>
              </w:rPr>
              <w:t>e</w:t>
            </w:r>
            <w:r w:rsidR="002805A9" w:rsidRPr="002B0B7A">
              <w:rPr>
                <w:rFonts w:asciiTheme="majorHAnsi" w:hAnsiTheme="majorHAnsi"/>
                <w:sz w:val="20"/>
                <w:szCs w:val="20"/>
                <w:lang w:val="en-GB"/>
              </w:rPr>
              <w:t>a</w:t>
            </w:r>
            <w:r w:rsidR="00CE5C18" w:rsidRPr="002B0B7A">
              <w:rPr>
                <w:rFonts w:asciiTheme="majorHAnsi" w:hAnsiTheme="majorHAnsi"/>
                <w:sz w:val="20"/>
                <w:szCs w:val="20"/>
                <w:lang w:val="en-GB"/>
              </w:rPr>
              <w:t xml:space="preserve">rs)? </w:t>
            </w:r>
            <w:r w:rsidR="00462DE4" w:rsidRPr="002B0B7A">
              <w:rPr>
                <w:rFonts w:asciiTheme="majorHAnsi" w:hAnsiTheme="majorHAnsi"/>
                <w:sz w:val="20"/>
                <w:szCs w:val="20"/>
                <w:lang w:val="en-GB"/>
              </w:rPr>
              <w:t>There for the definition with regard LGU stock of debt might be included.</w:t>
            </w:r>
          </w:p>
        </w:tc>
      </w:tr>
      <w:tr w:rsidR="00D40961" w:rsidRPr="00FD3DC9" w14:paraId="14B851F2" w14:textId="77777777" w:rsidTr="00D40961">
        <w:tc>
          <w:tcPr>
            <w:tcW w:w="1944" w:type="dxa"/>
          </w:tcPr>
          <w:p w14:paraId="2DE128A0" w14:textId="77777777" w:rsidR="00F96AB2" w:rsidRPr="002B0B7A" w:rsidRDefault="00F96AB2" w:rsidP="005F1025">
            <w:pPr>
              <w:pStyle w:val="ListParagraph"/>
              <w:ind w:left="360"/>
              <w:rPr>
                <w:rFonts w:asciiTheme="majorHAnsi" w:hAnsiTheme="majorHAnsi"/>
                <w:sz w:val="20"/>
                <w:szCs w:val="20"/>
                <w:lang w:val="en-GB"/>
              </w:rPr>
            </w:pPr>
            <w:r w:rsidRPr="002B0B7A">
              <w:rPr>
                <w:rFonts w:asciiTheme="majorHAnsi" w:hAnsiTheme="majorHAnsi"/>
                <w:sz w:val="20"/>
                <w:szCs w:val="20"/>
                <w:lang w:val="en-GB"/>
              </w:rPr>
              <w:lastRenderedPageBreak/>
              <w:tab/>
            </w:r>
          </w:p>
        </w:tc>
        <w:tc>
          <w:tcPr>
            <w:tcW w:w="1979" w:type="dxa"/>
          </w:tcPr>
          <w:p w14:paraId="31E04FE7" w14:textId="77777777" w:rsidR="00F96AB2" w:rsidRPr="002B0B7A" w:rsidRDefault="00F96AB2" w:rsidP="00D32BDD">
            <w:pPr>
              <w:pStyle w:val="ListParagraph"/>
              <w:ind w:left="360"/>
              <w:rPr>
                <w:rFonts w:asciiTheme="majorHAnsi" w:hAnsiTheme="majorHAnsi"/>
                <w:sz w:val="20"/>
                <w:szCs w:val="20"/>
                <w:lang w:val="en-GB"/>
              </w:rPr>
            </w:pPr>
          </w:p>
        </w:tc>
        <w:tc>
          <w:tcPr>
            <w:tcW w:w="6158" w:type="dxa"/>
          </w:tcPr>
          <w:p w14:paraId="0566193A" w14:textId="77777777" w:rsidR="00F96AB2" w:rsidRPr="002B0B7A" w:rsidRDefault="00F96AB2" w:rsidP="006D0AF2">
            <w:pPr>
              <w:rPr>
                <w:rFonts w:asciiTheme="majorHAnsi" w:hAnsiTheme="majorHAnsi"/>
                <w:sz w:val="20"/>
                <w:szCs w:val="20"/>
                <w:lang w:val="en-GB"/>
              </w:rPr>
            </w:pPr>
          </w:p>
        </w:tc>
        <w:tc>
          <w:tcPr>
            <w:tcW w:w="2981" w:type="dxa"/>
          </w:tcPr>
          <w:p w14:paraId="38E28469" w14:textId="77777777" w:rsidR="00F96AB2" w:rsidRPr="002B0B7A" w:rsidRDefault="00F96AB2" w:rsidP="005F2E40">
            <w:pPr>
              <w:spacing w:after="0" w:line="240" w:lineRule="auto"/>
              <w:contextualSpacing/>
              <w:rPr>
                <w:rFonts w:asciiTheme="majorHAnsi" w:hAnsiTheme="majorHAnsi"/>
                <w:sz w:val="20"/>
                <w:szCs w:val="20"/>
                <w:lang w:val="en-GB"/>
              </w:rPr>
            </w:pPr>
          </w:p>
        </w:tc>
        <w:tc>
          <w:tcPr>
            <w:tcW w:w="3228" w:type="dxa"/>
          </w:tcPr>
          <w:p w14:paraId="64FE8EC7" w14:textId="77777777" w:rsidR="00F96AB2" w:rsidRPr="002B0B7A" w:rsidRDefault="00F96AB2" w:rsidP="005F2E40">
            <w:pPr>
              <w:spacing w:after="0" w:line="240" w:lineRule="auto"/>
              <w:contextualSpacing/>
              <w:rPr>
                <w:rFonts w:asciiTheme="majorHAnsi" w:hAnsiTheme="majorHAnsi"/>
                <w:sz w:val="20"/>
                <w:szCs w:val="20"/>
                <w:lang w:val="en-GB"/>
              </w:rPr>
            </w:pPr>
          </w:p>
        </w:tc>
      </w:tr>
      <w:tr w:rsidR="00D40961" w:rsidRPr="00FD3DC9" w14:paraId="1409B0C3" w14:textId="77777777" w:rsidTr="00D40961">
        <w:tc>
          <w:tcPr>
            <w:tcW w:w="1944" w:type="dxa"/>
            <w:vMerge w:val="restart"/>
          </w:tcPr>
          <w:p w14:paraId="7E2C68BB" w14:textId="77777777" w:rsidR="00F96AB2" w:rsidRPr="002B0B7A" w:rsidRDefault="00F96AB2" w:rsidP="00257BA0">
            <w:pPr>
              <w:pStyle w:val="ListParagraph"/>
              <w:numPr>
                <w:ilvl w:val="0"/>
                <w:numId w:val="1"/>
              </w:numPr>
              <w:rPr>
                <w:rFonts w:asciiTheme="majorHAnsi" w:hAnsiTheme="majorHAnsi"/>
                <w:sz w:val="20"/>
                <w:szCs w:val="20"/>
                <w:lang w:val="en-GB"/>
              </w:rPr>
            </w:pPr>
            <w:r w:rsidRPr="002B0B7A">
              <w:rPr>
                <w:rFonts w:asciiTheme="majorHAnsi" w:hAnsiTheme="majorHAnsi"/>
                <w:sz w:val="20"/>
                <w:szCs w:val="20"/>
                <w:lang w:val="en-GB"/>
              </w:rPr>
              <w:t>Principles for the overall management of local finances</w:t>
            </w:r>
          </w:p>
        </w:tc>
        <w:tc>
          <w:tcPr>
            <w:tcW w:w="1979" w:type="dxa"/>
          </w:tcPr>
          <w:p w14:paraId="08BADA81" w14:textId="77777777" w:rsidR="00F96AB2" w:rsidRPr="002B0B7A" w:rsidRDefault="00F96AB2" w:rsidP="005F1025">
            <w:pPr>
              <w:pStyle w:val="ListParagraph"/>
              <w:numPr>
                <w:ilvl w:val="1"/>
                <w:numId w:val="1"/>
              </w:numPr>
              <w:rPr>
                <w:rFonts w:asciiTheme="majorHAnsi" w:hAnsiTheme="majorHAnsi"/>
                <w:sz w:val="20"/>
                <w:szCs w:val="20"/>
                <w:lang w:val="en-GB"/>
              </w:rPr>
            </w:pPr>
            <w:r w:rsidRPr="002B0B7A">
              <w:rPr>
                <w:rFonts w:asciiTheme="majorHAnsi" w:hAnsiTheme="majorHAnsi"/>
                <w:sz w:val="20"/>
                <w:szCs w:val="20"/>
                <w:lang w:val="en-GB"/>
              </w:rPr>
              <w:t>Legality</w:t>
            </w:r>
          </w:p>
        </w:tc>
        <w:tc>
          <w:tcPr>
            <w:tcW w:w="6158" w:type="dxa"/>
          </w:tcPr>
          <w:p w14:paraId="035D310D" w14:textId="77777777" w:rsidR="00F96AB2" w:rsidRPr="002B0B7A" w:rsidRDefault="00F96AB2" w:rsidP="009D7A1B">
            <w:pPr>
              <w:rPr>
                <w:rFonts w:asciiTheme="majorHAnsi" w:hAnsiTheme="majorHAnsi"/>
                <w:sz w:val="20"/>
                <w:szCs w:val="20"/>
                <w:lang w:val="en-GB"/>
              </w:rPr>
            </w:pPr>
            <w:r w:rsidRPr="002B0B7A">
              <w:rPr>
                <w:rFonts w:asciiTheme="majorHAnsi" w:hAnsiTheme="majorHAnsi"/>
                <w:sz w:val="20"/>
                <w:szCs w:val="20"/>
                <w:lang w:val="en-GB"/>
              </w:rPr>
              <w:t xml:space="preserve">All expenditure needs a solid legal basis. Constitutional or legal provisions as well as court decisions are accepted as legal basis.  </w:t>
            </w:r>
          </w:p>
        </w:tc>
        <w:tc>
          <w:tcPr>
            <w:tcW w:w="2981" w:type="dxa"/>
          </w:tcPr>
          <w:p w14:paraId="292F7D51"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 xml:space="preserve">LOB / </w:t>
            </w:r>
          </w:p>
          <w:p w14:paraId="1DE74BBE"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4”Principles of the operation of budgetary system” / all definitions to be taken into consideration</w:t>
            </w:r>
          </w:p>
          <w:p w14:paraId="4D517E28" w14:textId="77777777" w:rsidR="00F96AB2" w:rsidRPr="002B0B7A" w:rsidRDefault="00F96AB2" w:rsidP="005F2E40">
            <w:pPr>
              <w:spacing w:after="0" w:line="240" w:lineRule="auto"/>
              <w:contextualSpacing/>
              <w:rPr>
                <w:rFonts w:asciiTheme="majorHAnsi" w:hAnsiTheme="majorHAnsi"/>
                <w:sz w:val="20"/>
                <w:szCs w:val="20"/>
                <w:lang w:val="en-GB"/>
              </w:rPr>
            </w:pPr>
          </w:p>
          <w:p w14:paraId="4A619EF8"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 xml:space="preserve">LSG law </w:t>
            </w:r>
          </w:p>
          <w:p w14:paraId="1E1C7327"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4 “Fundamental principles of LSG”/ select those of relevance</w:t>
            </w:r>
          </w:p>
          <w:p w14:paraId="447A5797"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To be added principles specifically related with LF</w:t>
            </w:r>
          </w:p>
          <w:p w14:paraId="247F0D14" w14:textId="77777777" w:rsidR="00F96AB2" w:rsidRPr="002B0B7A" w:rsidRDefault="00F96AB2" w:rsidP="005F2E40">
            <w:pPr>
              <w:spacing w:after="0" w:line="240" w:lineRule="auto"/>
              <w:contextualSpacing/>
              <w:rPr>
                <w:rFonts w:asciiTheme="majorHAnsi" w:hAnsiTheme="majorHAnsi"/>
                <w:sz w:val="20"/>
                <w:szCs w:val="20"/>
                <w:lang w:val="en-GB"/>
              </w:rPr>
            </w:pPr>
          </w:p>
          <w:p w14:paraId="39258E36" w14:textId="77777777" w:rsidR="00F96AB2" w:rsidRPr="002B0B7A" w:rsidRDefault="00F96AB2" w:rsidP="0099518C">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34 “Fundamental principles of LG finance” / points 1, 2, 3, 4, 5 and 6</w:t>
            </w:r>
          </w:p>
        </w:tc>
        <w:tc>
          <w:tcPr>
            <w:tcW w:w="3228" w:type="dxa"/>
          </w:tcPr>
          <w:p w14:paraId="70CD6E34" w14:textId="77777777" w:rsidR="00F96AB2" w:rsidRPr="002B0B7A" w:rsidRDefault="00F96AB2" w:rsidP="005F2E40">
            <w:pPr>
              <w:spacing w:after="0" w:line="240" w:lineRule="auto"/>
              <w:contextualSpacing/>
              <w:rPr>
                <w:rFonts w:asciiTheme="majorHAnsi" w:hAnsiTheme="majorHAnsi"/>
                <w:sz w:val="20"/>
                <w:szCs w:val="20"/>
                <w:lang w:val="en-GB"/>
              </w:rPr>
            </w:pPr>
          </w:p>
        </w:tc>
      </w:tr>
      <w:tr w:rsidR="00D40961" w:rsidRPr="00FD3DC9" w14:paraId="750EEB4A" w14:textId="77777777" w:rsidTr="00D40961">
        <w:tc>
          <w:tcPr>
            <w:tcW w:w="1944" w:type="dxa"/>
            <w:vMerge/>
          </w:tcPr>
          <w:p w14:paraId="52CEE3A8" w14:textId="77777777" w:rsidR="00F96AB2" w:rsidRPr="002B0B7A" w:rsidRDefault="00F96AB2" w:rsidP="009D7A1B">
            <w:pPr>
              <w:pStyle w:val="ListParagraph"/>
              <w:ind w:left="360"/>
              <w:rPr>
                <w:rFonts w:asciiTheme="majorHAnsi" w:hAnsiTheme="majorHAnsi"/>
                <w:sz w:val="20"/>
                <w:szCs w:val="20"/>
                <w:lang w:val="en-GB"/>
              </w:rPr>
            </w:pPr>
          </w:p>
        </w:tc>
        <w:tc>
          <w:tcPr>
            <w:tcW w:w="1979" w:type="dxa"/>
          </w:tcPr>
          <w:p w14:paraId="6600946C" w14:textId="77777777" w:rsidR="00F96AB2" w:rsidRPr="002B0B7A" w:rsidRDefault="00F96AB2" w:rsidP="005F1025">
            <w:pPr>
              <w:pStyle w:val="ListParagraph"/>
              <w:numPr>
                <w:ilvl w:val="1"/>
                <w:numId w:val="1"/>
              </w:numPr>
              <w:rPr>
                <w:rFonts w:asciiTheme="majorHAnsi" w:hAnsiTheme="majorHAnsi"/>
                <w:sz w:val="20"/>
                <w:szCs w:val="20"/>
                <w:lang w:val="en-GB"/>
              </w:rPr>
            </w:pPr>
            <w:r w:rsidRPr="002B0B7A">
              <w:rPr>
                <w:rFonts w:asciiTheme="majorHAnsi" w:hAnsiTheme="majorHAnsi"/>
                <w:sz w:val="20"/>
                <w:szCs w:val="20"/>
                <w:lang w:val="en-GB"/>
              </w:rPr>
              <w:t>Budget balancing</w:t>
            </w:r>
          </w:p>
        </w:tc>
        <w:tc>
          <w:tcPr>
            <w:tcW w:w="6158" w:type="dxa"/>
          </w:tcPr>
          <w:p w14:paraId="3F4ADEC2" w14:textId="77777777" w:rsidR="00F96AB2" w:rsidRPr="002B0B7A" w:rsidRDefault="00F96AB2" w:rsidP="009D7A1B">
            <w:pPr>
              <w:rPr>
                <w:rFonts w:asciiTheme="majorHAnsi" w:hAnsiTheme="majorHAnsi"/>
                <w:sz w:val="20"/>
                <w:szCs w:val="20"/>
                <w:lang w:val="en-GB"/>
              </w:rPr>
            </w:pPr>
            <w:r w:rsidRPr="002B0B7A">
              <w:rPr>
                <w:rFonts w:asciiTheme="majorHAnsi" w:hAnsiTheme="majorHAnsi"/>
                <w:sz w:val="20"/>
                <w:szCs w:val="20"/>
                <w:lang w:val="en-GB"/>
              </w:rPr>
              <w:t>Expenditure and revenue needs to be balanced permanently.</w:t>
            </w:r>
          </w:p>
        </w:tc>
        <w:tc>
          <w:tcPr>
            <w:tcW w:w="2981" w:type="dxa"/>
          </w:tcPr>
          <w:p w14:paraId="3650850E"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LOB/</w:t>
            </w:r>
          </w:p>
          <w:p w14:paraId="4A0D35FD"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12 “Budgetary deficit and surplus” / fourth paragraph</w:t>
            </w:r>
          </w:p>
        </w:tc>
        <w:tc>
          <w:tcPr>
            <w:tcW w:w="3228" w:type="dxa"/>
          </w:tcPr>
          <w:p w14:paraId="77DD04D2" w14:textId="77777777" w:rsidR="00F96AB2" w:rsidRPr="002B0B7A" w:rsidRDefault="00F96AB2" w:rsidP="005F2E40">
            <w:pPr>
              <w:spacing w:after="0" w:line="240" w:lineRule="auto"/>
              <w:contextualSpacing/>
              <w:rPr>
                <w:rFonts w:asciiTheme="majorHAnsi" w:hAnsiTheme="majorHAnsi"/>
                <w:sz w:val="20"/>
                <w:szCs w:val="20"/>
                <w:lang w:val="en-GB"/>
              </w:rPr>
            </w:pPr>
          </w:p>
        </w:tc>
      </w:tr>
      <w:tr w:rsidR="00D40961" w:rsidRPr="002B0B7A" w14:paraId="1D9F985B" w14:textId="77777777" w:rsidTr="00D40961">
        <w:tc>
          <w:tcPr>
            <w:tcW w:w="1944" w:type="dxa"/>
            <w:vMerge/>
          </w:tcPr>
          <w:p w14:paraId="58657197" w14:textId="77777777" w:rsidR="00F96AB2" w:rsidRPr="002B0B7A" w:rsidRDefault="00F96AB2" w:rsidP="009D7A1B">
            <w:pPr>
              <w:pStyle w:val="ListParagraph"/>
              <w:ind w:left="360"/>
              <w:rPr>
                <w:rFonts w:asciiTheme="majorHAnsi" w:hAnsiTheme="majorHAnsi"/>
                <w:sz w:val="20"/>
                <w:szCs w:val="20"/>
                <w:lang w:val="en-GB"/>
              </w:rPr>
            </w:pPr>
          </w:p>
        </w:tc>
        <w:tc>
          <w:tcPr>
            <w:tcW w:w="1979" w:type="dxa"/>
          </w:tcPr>
          <w:p w14:paraId="46C38380" w14:textId="77777777" w:rsidR="00F96AB2" w:rsidRPr="002B0B7A" w:rsidRDefault="00F96AB2" w:rsidP="005F1025">
            <w:pPr>
              <w:pStyle w:val="ListParagraph"/>
              <w:numPr>
                <w:ilvl w:val="1"/>
                <w:numId w:val="1"/>
              </w:numPr>
              <w:rPr>
                <w:rFonts w:asciiTheme="majorHAnsi" w:hAnsiTheme="majorHAnsi"/>
                <w:sz w:val="20"/>
                <w:szCs w:val="20"/>
                <w:lang w:val="en-GB"/>
              </w:rPr>
            </w:pPr>
            <w:r w:rsidRPr="002B0B7A">
              <w:rPr>
                <w:rFonts w:asciiTheme="majorHAnsi" w:hAnsiTheme="majorHAnsi"/>
                <w:sz w:val="20"/>
                <w:szCs w:val="20"/>
                <w:lang w:val="en-GB"/>
              </w:rPr>
              <w:t>Economy</w:t>
            </w:r>
          </w:p>
        </w:tc>
        <w:tc>
          <w:tcPr>
            <w:tcW w:w="6158" w:type="dxa"/>
          </w:tcPr>
          <w:p w14:paraId="55989094" w14:textId="77777777" w:rsidR="00F96AB2" w:rsidRPr="002B0B7A" w:rsidRDefault="00F96AB2" w:rsidP="00C32435">
            <w:pPr>
              <w:rPr>
                <w:rFonts w:asciiTheme="majorHAnsi" w:hAnsiTheme="majorHAnsi"/>
                <w:sz w:val="20"/>
                <w:szCs w:val="20"/>
                <w:lang w:val="en-GB"/>
              </w:rPr>
            </w:pPr>
            <w:r w:rsidRPr="002B0B7A">
              <w:rPr>
                <w:rFonts w:asciiTheme="majorHAnsi" w:hAnsiTheme="majorHAnsi"/>
                <w:sz w:val="20"/>
                <w:szCs w:val="20"/>
                <w:lang w:val="en-GB"/>
              </w:rPr>
              <w:t>Spending decisions shall be reviewed regarding necessity and financial sustainability. Appropriations shall be used timely and in the appropriate amount, taking into consideration quality and price.</w:t>
            </w:r>
          </w:p>
        </w:tc>
        <w:tc>
          <w:tcPr>
            <w:tcW w:w="2981" w:type="dxa"/>
          </w:tcPr>
          <w:p w14:paraId="58EF57C1" w14:textId="77777777" w:rsidR="00F96AB2" w:rsidRPr="002B0B7A" w:rsidRDefault="00F96AB2" w:rsidP="005F7580">
            <w:pPr>
              <w:pStyle w:val="ListParagraph"/>
              <w:numPr>
                <w:ilvl w:val="0"/>
                <w:numId w:val="23"/>
              </w:numPr>
              <w:spacing w:after="0" w:line="240" w:lineRule="auto"/>
              <w:rPr>
                <w:rFonts w:asciiTheme="majorHAnsi" w:hAnsiTheme="majorHAnsi"/>
                <w:sz w:val="20"/>
                <w:szCs w:val="20"/>
                <w:lang w:val="en-GB"/>
              </w:rPr>
            </w:pPr>
            <w:r w:rsidRPr="002B0B7A">
              <w:rPr>
                <w:rFonts w:asciiTheme="majorHAnsi" w:hAnsiTheme="majorHAnsi"/>
                <w:sz w:val="20"/>
                <w:szCs w:val="20"/>
                <w:lang w:val="en-US"/>
              </w:rPr>
              <w:t>LOB, Article 4</w:t>
            </w:r>
          </w:p>
        </w:tc>
        <w:tc>
          <w:tcPr>
            <w:tcW w:w="3228" w:type="dxa"/>
          </w:tcPr>
          <w:p w14:paraId="710666B8" w14:textId="77777777" w:rsidR="00F96AB2" w:rsidRPr="002B0B7A" w:rsidRDefault="00F96AB2" w:rsidP="00C608F4">
            <w:pPr>
              <w:spacing w:after="0" w:line="240" w:lineRule="auto"/>
              <w:rPr>
                <w:rFonts w:asciiTheme="majorHAnsi" w:hAnsiTheme="majorHAnsi"/>
                <w:sz w:val="20"/>
                <w:szCs w:val="20"/>
                <w:lang w:val="en-US"/>
              </w:rPr>
            </w:pPr>
          </w:p>
        </w:tc>
      </w:tr>
      <w:tr w:rsidR="00D40961" w:rsidRPr="002B0B7A" w14:paraId="017EB369" w14:textId="77777777" w:rsidTr="00D40961">
        <w:tc>
          <w:tcPr>
            <w:tcW w:w="1944" w:type="dxa"/>
            <w:vMerge/>
          </w:tcPr>
          <w:p w14:paraId="0EA4AA1C" w14:textId="77777777" w:rsidR="00F96AB2" w:rsidRPr="002B0B7A" w:rsidRDefault="00F96AB2" w:rsidP="009D7A1B">
            <w:pPr>
              <w:pStyle w:val="ListParagraph"/>
              <w:ind w:left="360"/>
              <w:rPr>
                <w:rFonts w:asciiTheme="majorHAnsi" w:hAnsiTheme="majorHAnsi"/>
                <w:sz w:val="20"/>
                <w:szCs w:val="20"/>
                <w:lang w:val="en-GB"/>
              </w:rPr>
            </w:pPr>
          </w:p>
        </w:tc>
        <w:tc>
          <w:tcPr>
            <w:tcW w:w="1979" w:type="dxa"/>
          </w:tcPr>
          <w:p w14:paraId="5E1EBFD9" w14:textId="77777777" w:rsidR="00F96AB2" w:rsidRPr="002B0B7A" w:rsidRDefault="00F96AB2" w:rsidP="005F1025">
            <w:pPr>
              <w:pStyle w:val="ListParagraph"/>
              <w:numPr>
                <w:ilvl w:val="1"/>
                <w:numId w:val="1"/>
              </w:numPr>
              <w:rPr>
                <w:rFonts w:asciiTheme="majorHAnsi" w:hAnsiTheme="majorHAnsi"/>
                <w:sz w:val="20"/>
                <w:szCs w:val="20"/>
                <w:lang w:val="en-GB"/>
              </w:rPr>
            </w:pPr>
            <w:r w:rsidRPr="002B0B7A">
              <w:rPr>
                <w:rFonts w:asciiTheme="majorHAnsi" w:hAnsiTheme="majorHAnsi"/>
                <w:sz w:val="20"/>
                <w:szCs w:val="20"/>
                <w:lang w:val="en-GB"/>
              </w:rPr>
              <w:t>Urgency</w:t>
            </w:r>
          </w:p>
        </w:tc>
        <w:tc>
          <w:tcPr>
            <w:tcW w:w="6158" w:type="dxa"/>
          </w:tcPr>
          <w:p w14:paraId="5CB2D334" w14:textId="652E2B7F" w:rsidR="00F96AB2" w:rsidRPr="002B0B7A" w:rsidRDefault="00D40961" w:rsidP="00D40961">
            <w:pPr>
              <w:rPr>
                <w:rFonts w:asciiTheme="majorHAnsi" w:hAnsiTheme="majorHAnsi"/>
                <w:sz w:val="20"/>
                <w:szCs w:val="20"/>
                <w:lang w:val="en-GB"/>
              </w:rPr>
            </w:pPr>
            <w:r w:rsidRPr="002B0B7A">
              <w:rPr>
                <w:rFonts w:asciiTheme="majorHAnsi" w:hAnsiTheme="majorHAnsi"/>
                <w:sz w:val="20"/>
                <w:szCs w:val="20"/>
                <w:lang w:val="en-GB"/>
              </w:rPr>
              <w:t>For the prioritization of expenditure, the pressing need shall be taken into account</w:t>
            </w:r>
            <w:r w:rsidR="00F96AB2" w:rsidRPr="002B0B7A">
              <w:rPr>
                <w:rFonts w:asciiTheme="majorHAnsi" w:hAnsiTheme="majorHAnsi"/>
                <w:sz w:val="20"/>
                <w:szCs w:val="20"/>
                <w:lang w:val="en-GB"/>
              </w:rPr>
              <w:t>.</w:t>
            </w:r>
          </w:p>
        </w:tc>
        <w:tc>
          <w:tcPr>
            <w:tcW w:w="2981" w:type="dxa"/>
          </w:tcPr>
          <w:p w14:paraId="535D56E5" w14:textId="77777777" w:rsidR="00F96AB2" w:rsidRPr="002B0B7A" w:rsidRDefault="00F96AB2" w:rsidP="00AA7703">
            <w:pPr>
              <w:spacing w:after="0" w:line="240" w:lineRule="auto"/>
              <w:rPr>
                <w:rFonts w:asciiTheme="majorHAnsi" w:hAnsiTheme="majorHAnsi"/>
                <w:sz w:val="20"/>
                <w:szCs w:val="20"/>
                <w:lang w:val="en-GB"/>
              </w:rPr>
            </w:pPr>
            <w:r w:rsidRPr="002B0B7A">
              <w:rPr>
                <w:rFonts w:asciiTheme="majorHAnsi" w:hAnsiTheme="majorHAnsi"/>
                <w:sz w:val="20"/>
                <w:szCs w:val="20"/>
                <w:lang w:val="en-GB"/>
              </w:rPr>
              <w:t xml:space="preserve">Missing </w:t>
            </w:r>
          </w:p>
        </w:tc>
        <w:tc>
          <w:tcPr>
            <w:tcW w:w="3228" w:type="dxa"/>
          </w:tcPr>
          <w:p w14:paraId="3EDB6356" w14:textId="77777777" w:rsidR="00F96AB2" w:rsidRPr="002B0B7A" w:rsidRDefault="00F96AB2" w:rsidP="00AA7703">
            <w:pPr>
              <w:spacing w:after="0" w:line="240" w:lineRule="auto"/>
              <w:rPr>
                <w:rFonts w:asciiTheme="majorHAnsi" w:hAnsiTheme="majorHAnsi"/>
                <w:sz w:val="20"/>
                <w:szCs w:val="20"/>
                <w:lang w:val="en-GB"/>
              </w:rPr>
            </w:pPr>
          </w:p>
        </w:tc>
      </w:tr>
      <w:tr w:rsidR="00D40961" w:rsidRPr="002B0B7A" w14:paraId="24E09606" w14:textId="77777777" w:rsidTr="00D40961">
        <w:tc>
          <w:tcPr>
            <w:tcW w:w="1944" w:type="dxa"/>
            <w:vMerge/>
          </w:tcPr>
          <w:p w14:paraId="74B57C76" w14:textId="77777777" w:rsidR="00F96AB2" w:rsidRPr="002B0B7A" w:rsidRDefault="00F96AB2" w:rsidP="009D7A1B">
            <w:pPr>
              <w:pStyle w:val="ListParagraph"/>
              <w:ind w:left="360"/>
              <w:rPr>
                <w:rFonts w:asciiTheme="majorHAnsi" w:hAnsiTheme="majorHAnsi"/>
                <w:sz w:val="20"/>
                <w:szCs w:val="20"/>
                <w:lang w:val="en-GB"/>
              </w:rPr>
            </w:pPr>
          </w:p>
        </w:tc>
        <w:tc>
          <w:tcPr>
            <w:tcW w:w="1979" w:type="dxa"/>
          </w:tcPr>
          <w:p w14:paraId="7174B958" w14:textId="77777777" w:rsidR="00F96AB2" w:rsidRPr="002B0B7A" w:rsidRDefault="00F96AB2" w:rsidP="005F1025">
            <w:pPr>
              <w:pStyle w:val="ListParagraph"/>
              <w:numPr>
                <w:ilvl w:val="1"/>
                <w:numId w:val="1"/>
              </w:numPr>
              <w:rPr>
                <w:rFonts w:asciiTheme="majorHAnsi" w:hAnsiTheme="majorHAnsi"/>
                <w:sz w:val="20"/>
                <w:szCs w:val="20"/>
                <w:lang w:val="en-GB"/>
              </w:rPr>
            </w:pPr>
            <w:r w:rsidRPr="002B0B7A">
              <w:rPr>
                <w:rFonts w:asciiTheme="majorHAnsi" w:hAnsiTheme="majorHAnsi"/>
                <w:sz w:val="20"/>
                <w:szCs w:val="20"/>
                <w:lang w:val="en-GB"/>
              </w:rPr>
              <w:t>Efficiency</w:t>
            </w:r>
          </w:p>
        </w:tc>
        <w:tc>
          <w:tcPr>
            <w:tcW w:w="6158" w:type="dxa"/>
          </w:tcPr>
          <w:p w14:paraId="25F761BA" w14:textId="77777777" w:rsidR="00F96AB2" w:rsidRPr="002B0B7A" w:rsidRDefault="00F96AB2" w:rsidP="00A75CD1">
            <w:pPr>
              <w:rPr>
                <w:rFonts w:asciiTheme="majorHAnsi" w:hAnsiTheme="majorHAnsi"/>
                <w:sz w:val="20"/>
                <w:szCs w:val="20"/>
                <w:lang w:val="en-GB"/>
              </w:rPr>
            </w:pPr>
            <w:r w:rsidRPr="002B0B7A">
              <w:rPr>
                <w:rFonts w:asciiTheme="majorHAnsi" w:hAnsiTheme="majorHAnsi"/>
                <w:sz w:val="20"/>
                <w:szCs w:val="20"/>
                <w:lang w:val="en-GB"/>
              </w:rPr>
              <w:t xml:space="preserve">For each spending scheme, the variant is selected which offers the economically most advantageous solution for a specific purpose. </w:t>
            </w:r>
          </w:p>
        </w:tc>
        <w:tc>
          <w:tcPr>
            <w:tcW w:w="2981" w:type="dxa"/>
          </w:tcPr>
          <w:p w14:paraId="1E6CE0AF" w14:textId="77777777" w:rsidR="00F96AB2" w:rsidRPr="002B0B7A" w:rsidRDefault="00F96AB2" w:rsidP="005F7580">
            <w:pPr>
              <w:pStyle w:val="ListParagraph"/>
              <w:numPr>
                <w:ilvl w:val="0"/>
                <w:numId w:val="23"/>
              </w:numPr>
              <w:spacing w:after="0" w:line="240" w:lineRule="auto"/>
              <w:rPr>
                <w:rFonts w:asciiTheme="majorHAnsi" w:hAnsiTheme="majorHAnsi"/>
                <w:sz w:val="20"/>
                <w:szCs w:val="20"/>
                <w:lang w:val="en-GB"/>
              </w:rPr>
            </w:pPr>
            <w:r w:rsidRPr="002B0B7A">
              <w:rPr>
                <w:rFonts w:asciiTheme="majorHAnsi" w:hAnsiTheme="majorHAnsi"/>
                <w:sz w:val="20"/>
                <w:szCs w:val="20"/>
                <w:lang w:val="en-US"/>
              </w:rPr>
              <w:t>LOB, Article 4</w:t>
            </w:r>
          </w:p>
        </w:tc>
        <w:tc>
          <w:tcPr>
            <w:tcW w:w="3228" w:type="dxa"/>
          </w:tcPr>
          <w:p w14:paraId="51F45152" w14:textId="77777777" w:rsidR="00F96AB2" w:rsidRPr="002B0B7A" w:rsidRDefault="00F96AB2" w:rsidP="008D6B32">
            <w:pPr>
              <w:spacing w:after="0" w:line="240" w:lineRule="auto"/>
              <w:rPr>
                <w:rFonts w:asciiTheme="majorHAnsi" w:hAnsiTheme="majorHAnsi"/>
                <w:sz w:val="20"/>
                <w:szCs w:val="20"/>
                <w:lang w:val="en-US"/>
              </w:rPr>
            </w:pPr>
          </w:p>
        </w:tc>
      </w:tr>
      <w:tr w:rsidR="00D40961" w:rsidRPr="002B0B7A" w14:paraId="0979158B" w14:textId="77777777" w:rsidTr="00D40961">
        <w:tc>
          <w:tcPr>
            <w:tcW w:w="1944" w:type="dxa"/>
            <w:vMerge/>
          </w:tcPr>
          <w:p w14:paraId="4A662375" w14:textId="77777777" w:rsidR="00F96AB2" w:rsidRPr="002B0B7A" w:rsidRDefault="00F96AB2" w:rsidP="009D7A1B">
            <w:pPr>
              <w:pStyle w:val="ListParagraph"/>
              <w:ind w:left="360"/>
              <w:rPr>
                <w:rFonts w:asciiTheme="majorHAnsi" w:hAnsiTheme="majorHAnsi"/>
                <w:sz w:val="20"/>
                <w:szCs w:val="20"/>
                <w:lang w:val="en-GB"/>
              </w:rPr>
            </w:pPr>
          </w:p>
        </w:tc>
        <w:tc>
          <w:tcPr>
            <w:tcW w:w="1979" w:type="dxa"/>
          </w:tcPr>
          <w:p w14:paraId="4B6B0B55" w14:textId="77777777" w:rsidR="00F96AB2" w:rsidRPr="002B0B7A" w:rsidRDefault="00F96AB2" w:rsidP="005F1025">
            <w:pPr>
              <w:pStyle w:val="ListParagraph"/>
              <w:numPr>
                <w:ilvl w:val="1"/>
                <w:numId w:val="1"/>
              </w:numPr>
              <w:rPr>
                <w:rFonts w:asciiTheme="majorHAnsi" w:hAnsiTheme="majorHAnsi"/>
                <w:sz w:val="20"/>
                <w:szCs w:val="20"/>
                <w:lang w:val="en-GB"/>
              </w:rPr>
            </w:pPr>
            <w:r w:rsidRPr="002B0B7A">
              <w:rPr>
                <w:rFonts w:asciiTheme="majorHAnsi" w:hAnsiTheme="majorHAnsi"/>
                <w:sz w:val="20"/>
                <w:szCs w:val="20"/>
                <w:lang w:val="en-GB"/>
              </w:rPr>
              <w:t>No earmarking of main taxes</w:t>
            </w:r>
          </w:p>
        </w:tc>
        <w:tc>
          <w:tcPr>
            <w:tcW w:w="6158" w:type="dxa"/>
          </w:tcPr>
          <w:p w14:paraId="649E8ED3" w14:textId="755826E0" w:rsidR="00F96AB2" w:rsidRPr="002B0B7A" w:rsidRDefault="00D40961" w:rsidP="00D40961">
            <w:pPr>
              <w:rPr>
                <w:rFonts w:asciiTheme="majorHAnsi" w:hAnsiTheme="majorHAnsi"/>
                <w:sz w:val="20"/>
                <w:szCs w:val="20"/>
                <w:lang w:val="en-GB"/>
              </w:rPr>
            </w:pPr>
            <w:r w:rsidRPr="002B0B7A">
              <w:rPr>
                <w:rFonts w:asciiTheme="majorHAnsi" w:hAnsiTheme="majorHAnsi"/>
                <w:sz w:val="20"/>
                <w:szCs w:val="20"/>
                <w:lang w:val="en-GB"/>
              </w:rPr>
              <w:t>As a general rule, t</w:t>
            </w:r>
            <w:r w:rsidR="00F96AB2" w:rsidRPr="002B0B7A">
              <w:rPr>
                <w:rFonts w:asciiTheme="majorHAnsi" w:hAnsiTheme="majorHAnsi"/>
                <w:sz w:val="20"/>
                <w:szCs w:val="20"/>
                <w:lang w:val="en-GB"/>
              </w:rPr>
              <w:t>axes must not be earmarked for special purposes.</w:t>
            </w:r>
          </w:p>
        </w:tc>
        <w:tc>
          <w:tcPr>
            <w:tcW w:w="2981" w:type="dxa"/>
          </w:tcPr>
          <w:p w14:paraId="31DA116A"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 xml:space="preserve">Missing </w:t>
            </w:r>
          </w:p>
        </w:tc>
        <w:tc>
          <w:tcPr>
            <w:tcW w:w="3228" w:type="dxa"/>
          </w:tcPr>
          <w:p w14:paraId="15DAE468" w14:textId="77777777" w:rsidR="00F96AB2" w:rsidRPr="002B0B7A" w:rsidRDefault="00F96AB2" w:rsidP="005F2E40">
            <w:pPr>
              <w:spacing w:after="0" w:line="240" w:lineRule="auto"/>
              <w:contextualSpacing/>
              <w:rPr>
                <w:rFonts w:asciiTheme="majorHAnsi" w:hAnsiTheme="majorHAnsi"/>
                <w:sz w:val="20"/>
                <w:szCs w:val="20"/>
                <w:lang w:val="en-GB"/>
              </w:rPr>
            </w:pPr>
          </w:p>
        </w:tc>
      </w:tr>
      <w:tr w:rsidR="00D40961" w:rsidRPr="002B0B7A" w14:paraId="34A39DAC" w14:textId="77777777" w:rsidTr="00D40961">
        <w:tc>
          <w:tcPr>
            <w:tcW w:w="1944" w:type="dxa"/>
            <w:vMerge/>
          </w:tcPr>
          <w:p w14:paraId="053C2BF9" w14:textId="77777777" w:rsidR="00F96AB2" w:rsidRPr="002B0B7A" w:rsidRDefault="00F96AB2" w:rsidP="009D7A1B">
            <w:pPr>
              <w:pStyle w:val="ListParagraph"/>
              <w:ind w:left="360"/>
              <w:rPr>
                <w:rFonts w:asciiTheme="majorHAnsi" w:hAnsiTheme="majorHAnsi"/>
                <w:sz w:val="20"/>
                <w:szCs w:val="20"/>
                <w:lang w:val="en-GB"/>
              </w:rPr>
            </w:pPr>
          </w:p>
        </w:tc>
        <w:tc>
          <w:tcPr>
            <w:tcW w:w="1979" w:type="dxa"/>
          </w:tcPr>
          <w:p w14:paraId="706FA4F4" w14:textId="77777777" w:rsidR="00F96AB2" w:rsidRPr="002B0B7A" w:rsidRDefault="00F96AB2" w:rsidP="005F1025">
            <w:pPr>
              <w:pStyle w:val="ListParagraph"/>
              <w:numPr>
                <w:ilvl w:val="1"/>
                <w:numId w:val="1"/>
              </w:numPr>
              <w:rPr>
                <w:rFonts w:asciiTheme="majorHAnsi" w:hAnsiTheme="majorHAnsi"/>
                <w:sz w:val="20"/>
                <w:szCs w:val="20"/>
                <w:lang w:val="en-GB"/>
              </w:rPr>
            </w:pPr>
            <w:r w:rsidRPr="002B0B7A">
              <w:rPr>
                <w:rFonts w:asciiTheme="majorHAnsi" w:hAnsiTheme="majorHAnsi"/>
                <w:sz w:val="20"/>
                <w:szCs w:val="20"/>
                <w:lang w:val="en-GB"/>
              </w:rPr>
              <w:t>Impact orientation</w:t>
            </w:r>
          </w:p>
        </w:tc>
        <w:tc>
          <w:tcPr>
            <w:tcW w:w="6158" w:type="dxa"/>
          </w:tcPr>
          <w:p w14:paraId="06181902" w14:textId="77777777" w:rsidR="00F96AB2" w:rsidRPr="002B0B7A" w:rsidRDefault="00F96AB2" w:rsidP="0069628D">
            <w:pPr>
              <w:rPr>
                <w:rFonts w:asciiTheme="majorHAnsi" w:hAnsiTheme="majorHAnsi"/>
                <w:sz w:val="20"/>
                <w:szCs w:val="20"/>
                <w:lang w:val="en-GB"/>
              </w:rPr>
            </w:pPr>
            <w:r w:rsidRPr="002B0B7A">
              <w:rPr>
                <w:rFonts w:asciiTheme="majorHAnsi" w:hAnsiTheme="majorHAnsi"/>
                <w:sz w:val="20"/>
                <w:szCs w:val="20"/>
                <w:lang w:val="en-GB"/>
              </w:rPr>
              <w:t>Financial decisions should be guided by impact considerations. The impact can be assessed based on performance indicators or on cost benefit analysis.</w:t>
            </w:r>
          </w:p>
        </w:tc>
        <w:tc>
          <w:tcPr>
            <w:tcW w:w="2981" w:type="dxa"/>
          </w:tcPr>
          <w:p w14:paraId="658418A6"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 xml:space="preserve">Missing </w:t>
            </w:r>
          </w:p>
        </w:tc>
        <w:tc>
          <w:tcPr>
            <w:tcW w:w="3228" w:type="dxa"/>
          </w:tcPr>
          <w:p w14:paraId="17B2779E" w14:textId="77777777" w:rsidR="00F96AB2" w:rsidRPr="002B0B7A" w:rsidRDefault="00F96AB2" w:rsidP="005F2E40">
            <w:pPr>
              <w:spacing w:after="0" w:line="240" w:lineRule="auto"/>
              <w:contextualSpacing/>
              <w:rPr>
                <w:rFonts w:asciiTheme="majorHAnsi" w:hAnsiTheme="majorHAnsi"/>
                <w:sz w:val="20"/>
                <w:szCs w:val="20"/>
                <w:lang w:val="en-GB"/>
              </w:rPr>
            </w:pPr>
          </w:p>
        </w:tc>
      </w:tr>
      <w:tr w:rsidR="00D40961" w:rsidRPr="00FD3DC9" w14:paraId="698E2C01" w14:textId="77777777" w:rsidTr="00D40961">
        <w:tc>
          <w:tcPr>
            <w:tcW w:w="1944" w:type="dxa"/>
            <w:vMerge/>
          </w:tcPr>
          <w:p w14:paraId="03E4AEF2" w14:textId="77777777" w:rsidR="00F96AB2" w:rsidRPr="002B0B7A" w:rsidRDefault="00F96AB2" w:rsidP="009D7A1B">
            <w:pPr>
              <w:pStyle w:val="ListParagraph"/>
              <w:ind w:left="360"/>
              <w:rPr>
                <w:rFonts w:asciiTheme="majorHAnsi" w:hAnsiTheme="majorHAnsi"/>
                <w:sz w:val="20"/>
                <w:szCs w:val="20"/>
                <w:lang w:val="en-GB"/>
              </w:rPr>
            </w:pPr>
          </w:p>
        </w:tc>
        <w:tc>
          <w:tcPr>
            <w:tcW w:w="1979" w:type="dxa"/>
          </w:tcPr>
          <w:p w14:paraId="77183D1F" w14:textId="78F5B2B6" w:rsidR="00F96AB2" w:rsidRPr="002B0B7A" w:rsidRDefault="00F96AB2" w:rsidP="00D40961">
            <w:pPr>
              <w:pStyle w:val="ListParagraph"/>
              <w:ind w:left="0"/>
              <w:rPr>
                <w:rFonts w:asciiTheme="majorHAnsi" w:hAnsiTheme="majorHAnsi"/>
                <w:sz w:val="20"/>
                <w:szCs w:val="20"/>
                <w:lang w:val="en-GB"/>
              </w:rPr>
            </w:pPr>
            <w:r w:rsidRPr="002B0B7A">
              <w:rPr>
                <w:rFonts w:asciiTheme="majorHAnsi" w:hAnsiTheme="majorHAnsi"/>
                <w:sz w:val="20"/>
                <w:szCs w:val="20"/>
                <w:lang w:val="en-GB"/>
              </w:rPr>
              <w:t>2.</w:t>
            </w:r>
            <w:r w:rsidR="00D40961" w:rsidRPr="002B0B7A">
              <w:rPr>
                <w:rFonts w:asciiTheme="majorHAnsi" w:hAnsiTheme="majorHAnsi"/>
                <w:sz w:val="20"/>
                <w:szCs w:val="20"/>
                <w:lang w:val="en-GB"/>
              </w:rPr>
              <w:t>8</w:t>
            </w:r>
            <w:r w:rsidRPr="002B0B7A">
              <w:rPr>
                <w:rFonts w:asciiTheme="majorHAnsi" w:hAnsiTheme="majorHAnsi"/>
                <w:sz w:val="20"/>
                <w:szCs w:val="20"/>
                <w:lang w:val="en-GB"/>
              </w:rPr>
              <w:t xml:space="preserve"> Transparency</w:t>
            </w:r>
          </w:p>
        </w:tc>
        <w:tc>
          <w:tcPr>
            <w:tcW w:w="6158" w:type="dxa"/>
          </w:tcPr>
          <w:p w14:paraId="77EDCBD7" w14:textId="77777777" w:rsidR="00F96AB2" w:rsidRPr="002B0B7A" w:rsidRDefault="00F96AB2" w:rsidP="00C9697B">
            <w:pPr>
              <w:rPr>
                <w:rFonts w:asciiTheme="majorHAnsi" w:hAnsiTheme="majorHAnsi"/>
                <w:sz w:val="20"/>
                <w:szCs w:val="20"/>
                <w:lang w:val="en-GB"/>
              </w:rPr>
            </w:pPr>
            <w:r w:rsidRPr="002B0B7A">
              <w:rPr>
                <w:rFonts w:asciiTheme="majorHAnsi" w:hAnsiTheme="majorHAnsi"/>
                <w:sz w:val="20"/>
                <w:szCs w:val="20"/>
                <w:lang w:val="en-US"/>
              </w:rPr>
              <w:t xml:space="preserve">Information on fiscal plans, positions, and performance of the municipality is easily accessible to the general public. In particular, </w:t>
            </w:r>
            <w:r w:rsidRPr="002B0B7A">
              <w:rPr>
                <w:rFonts w:asciiTheme="majorHAnsi" w:hAnsiTheme="majorHAnsi"/>
                <w:sz w:val="20"/>
                <w:szCs w:val="20"/>
                <w:lang w:val="en-GB"/>
              </w:rPr>
              <w:t>the completed budget documentation, the amended budget and all financial reports including audit statements are publically available.</w:t>
            </w:r>
          </w:p>
        </w:tc>
        <w:tc>
          <w:tcPr>
            <w:tcW w:w="2981" w:type="dxa"/>
          </w:tcPr>
          <w:p w14:paraId="78B1E16D" w14:textId="77777777" w:rsidR="00F96AB2" w:rsidRPr="002B0B7A" w:rsidRDefault="00F96AB2" w:rsidP="005F7580">
            <w:pPr>
              <w:pStyle w:val="ListParagraph"/>
              <w:numPr>
                <w:ilvl w:val="0"/>
                <w:numId w:val="22"/>
              </w:numPr>
              <w:spacing w:after="0" w:line="240" w:lineRule="auto"/>
              <w:rPr>
                <w:rFonts w:asciiTheme="majorHAnsi" w:hAnsiTheme="majorHAnsi"/>
                <w:sz w:val="20"/>
                <w:szCs w:val="20"/>
                <w:lang w:val="en-US"/>
              </w:rPr>
            </w:pPr>
            <w:r w:rsidRPr="002B0B7A">
              <w:rPr>
                <w:rFonts w:asciiTheme="majorHAnsi" w:hAnsiTheme="majorHAnsi"/>
                <w:sz w:val="20"/>
                <w:szCs w:val="20"/>
                <w:lang w:val="en-US"/>
              </w:rPr>
              <w:t>LOB, Article 4</w:t>
            </w:r>
          </w:p>
        </w:tc>
        <w:tc>
          <w:tcPr>
            <w:tcW w:w="3228" w:type="dxa"/>
          </w:tcPr>
          <w:p w14:paraId="5B220935" w14:textId="77777777" w:rsidR="00A67CED" w:rsidRPr="002B0B7A" w:rsidRDefault="00A67CED" w:rsidP="00A67CED">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US"/>
              </w:rPr>
              <w:t>The public access to fiscal information is very low or nonexistent. It appears that only the proposed annual budget is made public after approval by the municipality council. The entire set of budget documentation is not made public and the pertinent calendar for that is missing. Is this due to deficiencies in the legal framework or because of failure to implement the law?</w:t>
            </w:r>
          </w:p>
          <w:p w14:paraId="43C824C6" w14:textId="77777777" w:rsidR="00A67CED" w:rsidRPr="002B0B7A" w:rsidRDefault="00A67CED" w:rsidP="00A67CED">
            <w:pPr>
              <w:spacing w:after="0" w:line="240" w:lineRule="auto"/>
              <w:contextualSpacing/>
              <w:rPr>
                <w:rFonts w:asciiTheme="majorHAnsi" w:hAnsiTheme="majorHAnsi"/>
                <w:sz w:val="20"/>
                <w:szCs w:val="20"/>
                <w:lang w:val="en-GB"/>
              </w:rPr>
            </w:pPr>
          </w:p>
          <w:p w14:paraId="703796B2" w14:textId="77777777" w:rsidR="00A67CED" w:rsidRPr="002B0B7A" w:rsidRDefault="00A67CED" w:rsidP="005F7580">
            <w:pPr>
              <w:pStyle w:val="ListParagraph"/>
              <w:numPr>
                <w:ilvl w:val="0"/>
                <w:numId w:val="28"/>
              </w:numPr>
              <w:spacing w:after="0" w:line="240" w:lineRule="auto"/>
              <w:ind w:left="280" w:hanging="230"/>
              <w:rPr>
                <w:rFonts w:asciiTheme="majorHAnsi" w:hAnsiTheme="majorHAnsi"/>
                <w:sz w:val="20"/>
                <w:szCs w:val="20"/>
                <w:lang w:val="en-GB"/>
              </w:rPr>
            </w:pPr>
            <w:r w:rsidRPr="002B0B7A">
              <w:rPr>
                <w:rFonts w:asciiTheme="majorHAnsi" w:hAnsiTheme="majorHAnsi"/>
                <w:sz w:val="20"/>
                <w:szCs w:val="20"/>
                <w:lang w:val="en-US"/>
              </w:rPr>
              <w:t>The main cause is the failure to implement the law.</w:t>
            </w:r>
            <w:r w:rsidRPr="002B0B7A">
              <w:rPr>
                <w:rFonts w:asciiTheme="majorHAnsi" w:hAnsiTheme="majorHAnsi"/>
                <w:sz w:val="20"/>
                <w:szCs w:val="20"/>
                <w:lang w:val="en-US"/>
              </w:rPr>
              <w:br/>
              <w:t>Public access is very low or absent entirely due to non-implementation of the legal obligations by the side of the municipality.</w:t>
            </w:r>
          </w:p>
          <w:p w14:paraId="1F9D118B" w14:textId="77777777" w:rsidR="00A67CED" w:rsidRPr="002B0B7A" w:rsidRDefault="00A67CED" w:rsidP="005F7580">
            <w:pPr>
              <w:numPr>
                <w:ilvl w:val="0"/>
                <w:numId w:val="28"/>
              </w:numPr>
              <w:spacing w:after="0" w:line="240" w:lineRule="auto"/>
              <w:ind w:left="280" w:hanging="230"/>
              <w:contextualSpacing/>
              <w:rPr>
                <w:rFonts w:asciiTheme="majorHAnsi" w:hAnsiTheme="majorHAnsi"/>
                <w:sz w:val="20"/>
                <w:szCs w:val="20"/>
                <w:lang w:val="en-GB"/>
              </w:rPr>
            </w:pPr>
            <w:r w:rsidRPr="002B0B7A">
              <w:rPr>
                <w:rFonts w:asciiTheme="majorHAnsi" w:hAnsiTheme="majorHAnsi"/>
                <w:sz w:val="20"/>
                <w:szCs w:val="20"/>
                <w:lang w:val="en-US"/>
              </w:rPr>
              <w:t>Fiscal provisions are changed very often</w:t>
            </w:r>
          </w:p>
          <w:p w14:paraId="67B6C41B" w14:textId="77777777" w:rsidR="00F96AB2" w:rsidRPr="002B0B7A" w:rsidRDefault="00A67CED" w:rsidP="005F7580">
            <w:pPr>
              <w:numPr>
                <w:ilvl w:val="0"/>
                <w:numId w:val="28"/>
              </w:numPr>
              <w:spacing w:after="0" w:line="240" w:lineRule="auto"/>
              <w:ind w:left="280" w:hanging="230"/>
              <w:contextualSpacing/>
              <w:rPr>
                <w:rFonts w:asciiTheme="majorHAnsi" w:hAnsiTheme="majorHAnsi"/>
                <w:sz w:val="20"/>
                <w:szCs w:val="20"/>
                <w:lang w:val="en-GB"/>
              </w:rPr>
            </w:pPr>
            <w:r w:rsidRPr="002B0B7A">
              <w:rPr>
                <w:rFonts w:asciiTheme="majorHAnsi" w:hAnsiTheme="majorHAnsi"/>
                <w:sz w:val="20"/>
                <w:szCs w:val="20"/>
                <w:lang w:val="en-US"/>
              </w:rPr>
              <w:t>Demand for accountability by the citizens or interest </w:t>
            </w:r>
            <w:r w:rsidR="003E00EC" w:rsidRPr="002B0B7A">
              <w:rPr>
                <w:rFonts w:asciiTheme="majorHAnsi" w:hAnsiTheme="majorHAnsi"/>
                <w:sz w:val="20"/>
                <w:szCs w:val="20"/>
                <w:lang w:val="en-US"/>
              </w:rPr>
              <w:t>groups are</w:t>
            </w:r>
            <w:r w:rsidRPr="002B0B7A">
              <w:rPr>
                <w:rFonts w:asciiTheme="majorHAnsi" w:hAnsiTheme="majorHAnsi"/>
                <w:sz w:val="20"/>
                <w:szCs w:val="20"/>
                <w:lang w:val="en-US"/>
              </w:rPr>
              <w:t xml:space="preserve"> missing.</w:t>
            </w:r>
          </w:p>
        </w:tc>
      </w:tr>
      <w:tr w:rsidR="00D40961" w:rsidRPr="00FD3DC9" w14:paraId="55A44F4C" w14:textId="77777777" w:rsidTr="00D40961">
        <w:tc>
          <w:tcPr>
            <w:tcW w:w="1944" w:type="dxa"/>
          </w:tcPr>
          <w:p w14:paraId="0E3B074C" w14:textId="77777777" w:rsidR="00F96AB2" w:rsidRPr="002B0B7A" w:rsidRDefault="00F96AB2" w:rsidP="00995460">
            <w:pPr>
              <w:pStyle w:val="ListParagraph"/>
              <w:ind w:left="360"/>
              <w:rPr>
                <w:rFonts w:asciiTheme="majorHAnsi" w:hAnsiTheme="majorHAnsi"/>
                <w:sz w:val="20"/>
                <w:szCs w:val="20"/>
                <w:lang w:val="en-US"/>
              </w:rPr>
            </w:pPr>
          </w:p>
        </w:tc>
        <w:tc>
          <w:tcPr>
            <w:tcW w:w="1979" w:type="dxa"/>
          </w:tcPr>
          <w:p w14:paraId="0993956D" w14:textId="77777777" w:rsidR="00F96AB2" w:rsidRPr="002B0B7A" w:rsidRDefault="00F96AB2" w:rsidP="00995460">
            <w:pPr>
              <w:pStyle w:val="ListParagraph"/>
              <w:ind w:left="360"/>
              <w:rPr>
                <w:rFonts w:asciiTheme="majorHAnsi" w:hAnsiTheme="majorHAnsi"/>
                <w:sz w:val="20"/>
                <w:szCs w:val="20"/>
                <w:lang w:val="en-GB"/>
              </w:rPr>
            </w:pPr>
          </w:p>
        </w:tc>
        <w:tc>
          <w:tcPr>
            <w:tcW w:w="6158" w:type="dxa"/>
          </w:tcPr>
          <w:p w14:paraId="7DD82D84" w14:textId="77777777" w:rsidR="00F96AB2" w:rsidRPr="002B0B7A" w:rsidRDefault="00F96AB2" w:rsidP="00995460">
            <w:pPr>
              <w:pStyle w:val="ListParagraph"/>
              <w:ind w:left="360"/>
              <w:rPr>
                <w:rFonts w:asciiTheme="majorHAnsi" w:hAnsiTheme="majorHAnsi"/>
                <w:sz w:val="20"/>
                <w:szCs w:val="20"/>
                <w:lang w:val="en-GB"/>
              </w:rPr>
            </w:pPr>
          </w:p>
        </w:tc>
        <w:tc>
          <w:tcPr>
            <w:tcW w:w="2981" w:type="dxa"/>
          </w:tcPr>
          <w:p w14:paraId="6957269F" w14:textId="77777777" w:rsidR="00F96AB2" w:rsidRPr="002B0B7A" w:rsidRDefault="00F96AB2" w:rsidP="005F2E40">
            <w:pPr>
              <w:pStyle w:val="ListParagraph"/>
              <w:spacing w:after="0" w:line="240" w:lineRule="auto"/>
              <w:ind w:left="360"/>
              <w:rPr>
                <w:rFonts w:asciiTheme="majorHAnsi" w:hAnsiTheme="majorHAnsi"/>
                <w:sz w:val="20"/>
                <w:szCs w:val="20"/>
                <w:lang w:val="en-GB"/>
              </w:rPr>
            </w:pPr>
          </w:p>
        </w:tc>
        <w:tc>
          <w:tcPr>
            <w:tcW w:w="3228" w:type="dxa"/>
          </w:tcPr>
          <w:p w14:paraId="4F71A3C3" w14:textId="77777777" w:rsidR="00F96AB2" w:rsidRPr="002B0B7A" w:rsidRDefault="00F96AB2" w:rsidP="0095705E">
            <w:pPr>
              <w:spacing w:after="0" w:line="240" w:lineRule="auto"/>
              <w:contextualSpacing/>
              <w:rPr>
                <w:rFonts w:asciiTheme="majorHAnsi" w:hAnsiTheme="majorHAnsi"/>
                <w:sz w:val="20"/>
                <w:szCs w:val="20"/>
                <w:lang w:val="en-GB"/>
              </w:rPr>
            </w:pPr>
          </w:p>
        </w:tc>
      </w:tr>
      <w:tr w:rsidR="00D40961" w:rsidRPr="00FD3DC9" w14:paraId="21891001" w14:textId="77777777" w:rsidTr="00D40961">
        <w:tc>
          <w:tcPr>
            <w:tcW w:w="1944" w:type="dxa"/>
            <w:vMerge w:val="restart"/>
          </w:tcPr>
          <w:p w14:paraId="1B830030" w14:textId="77777777" w:rsidR="00F96AB2" w:rsidRPr="002B0B7A" w:rsidRDefault="00F96AB2" w:rsidP="00EB07EB">
            <w:pPr>
              <w:pStyle w:val="ListParagraph"/>
              <w:numPr>
                <w:ilvl w:val="0"/>
                <w:numId w:val="1"/>
              </w:numPr>
              <w:rPr>
                <w:rFonts w:asciiTheme="majorHAnsi" w:hAnsiTheme="majorHAnsi"/>
                <w:sz w:val="20"/>
                <w:szCs w:val="20"/>
                <w:lang w:val="en-US"/>
              </w:rPr>
            </w:pPr>
            <w:r w:rsidRPr="002B0B7A">
              <w:rPr>
                <w:rFonts w:asciiTheme="majorHAnsi" w:hAnsiTheme="majorHAnsi"/>
                <w:sz w:val="20"/>
                <w:szCs w:val="20"/>
                <w:lang w:val="en-US"/>
              </w:rPr>
              <w:t>Planning and reporting instruments</w:t>
            </w:r>
          </w:p>
        </w:tc>
        <w:tc>
          <w:tcPr>
            <w:tcW w:w="1979" w:type="dxa"/>
          </w:tcPr>
          <w:p w14:paraId="0BAAE24B" w14:textId="77777777" w:rsidR="00F96AB2" w:rsidRPr="002B0B7A" w:rsidRDefault="00F96AB2" w:rsidP="005F1025">
            <w:pPr>
              <w:pStyle w:val="ListParagraph"/>
              <w:numPr>
                <w:ilvl w:val="1"/>
                <w:numId w:val="1"/>
              </w:numPr>
              <w:rPr>
                <w:rFonts w:asciiTheme="majorHAnsi" w:hAnsiTheme="majorHAnsi"/>
                <w:sz w:val="20"/>
                <w:szCs w:val="20"/>
                <w:lang w:val="en-GB"/>
              </w:rPr>
            </w:pPr>
            <w:r w:rsidRPr="002B0B7A">
              <w:rPr>
                <w:rFonts w:asciiTheme="majorHAnsi" w:hAnsiTheme="majorHAnsi"/>
                <w:sz w:val="20"/>
                <w:szCs w:val="20"/>
                <w:lang w:val="en-GB"/>
              </w:rPr>
              <w:t>Strategic development plan</w:t>
            </w:r>
          </w:p>
        </w:tc>
        <w:tc>
          <w:tcPr>
            <w:tcW w:w="6158" w:type="dxa"/>
          </w:tcPr>
          <w:p w14:paraId="35B81B35" w14:textId="1750F3BD" w:rsidR="00F96AB2" w:rsidRPr="002B0B7A" w:rsidRDefault="00F96AB2" w:rsidP="00EB07EB">
            <w:pPr>
              <w:pStyle w:val="ListParagraph"/>
              <w:numPr>
                <w:ilvl w:val="0"/>
                <w:numId w:val="3"/>
              </w:numPr>
              <w:rPr>
                <w:rFonts w:asciiTheme="majorHAnsi" w:hAnsiTheme="majorHAnsi"/>
                <w:sz w:val="20"/>
                <w:szCs w:val="20"/>
                <w:lang w:val="en-GB"/>
              </w:rPr>
            </w:pPr>
            <w:r w:rsidRPr="002B0B7A">
              <w:rPr>
                <w:rFonts w:asciiTheme="majorHAnsi" w:hAnsiTheme="majorHAnsi"/>
                <w:sz w:val="20"/>
                <w:szCs w:val="20"/>
                <w:lang w:val="en-GB"/>
              </w:rPr>
              <w:t>The mayor is responsible for the preparation of a strategic development plan of the municipality</w:t>
            </w:r>
            <w:r w:rsidR="007C6176">
              <w:rPr>
                <w:rFonts w:asciiTheme="majorHAnsi" w:hAnsiTheme="majorHAnsi"/>
                <w:sz w:val="20"/>
                <w:szCs w:val="20"/>
                <w:lang w:val="en-GB"/>
              </w:rPr>
              <w:t xml:space="preserve"> as required by the law on local self-governance, article 28</w:t>
            </w:r>
            <w:r w:rsidR="00B734F7">
              <w:rPr>
                <w:rFonts w:asciiTheme="majorHAnsi" w:hAnsiTheme="majorHAnsi"/>
                <w:sz w:val="20"/>
                <w:szCs w:val="20"/>
                <w:lang w:val="en-GB"/>
              </w:rPr>
              <w:t>, and by the law on territorial planning</w:t>
            </w:r>
            <w:r w:rsidRPr="002B0B7A">
              <w:rPr>
                <w:rFonts w:asciiTheme="majorHAnsi" w:hAnsiTheme="majorHAnsi"/>
                <w:sz w:val="20"/>
                <w:szCs w:val="20"/>
                <w:lang w:val="en-GB"/>
              </w:rPr>
              <w:t>. The mayor is supported by the municipal group on strategic management. The strategic development plan is sent to the municipal council for approval.</w:t>
            </w:r>
          </w:p>
          <w:p w14:paraId="72F8906D" w14:textId="77777777" w:rsidR="00F96AB2" w:rsidRPr="002B0B7A" w:rsidRDefault="00F96AB2" w:rsidP="00D346D5">
            <w:pPr>
              <w:pStyle w:val="ListParagraph"/>
              <w:numPr>
                <w:ilvl w:val="0"/>
                <w:numId w:val="3"/>
              </w:numPr>
              <w:rPr>
                <w:rFonts w:asciiTheme="majorHAnsi" w:hAnsiTheme="majorHAnsi"/>
                <w:sz w:val="20"/>
                <w:szCs w:val="20"/>
                <w:lang w:val="en-GB"/>
              </w:rPr>
            </w:pPr>
            <w:r w:rsidRPr="002B0B7A">
              <w:rPr>
                <w:rFonts w:asciiTheme="majorHAnsi" w:hAnsiTheme="majorHAnsi"/>
                <w:sz w:val="20"/>
                <w:szCs w:val="20"/>
                <w:lang w:val="en-GB"/>
              </w:rPr>
              <w:t xml:space="preserve">The strategic development plan provides policy guidance towards a well-balanced development of the municipality and covers a time span of around 10 years. </w:t>
            </w:r>
          </w:p>
          <w:p w14:paraId="44C98D13" w14:textId="77777777" w:rsidR="00F96AB2" w:rsidRPr="002B0B7A" w:rsidRDefault="00F96AB2" w:rsidP="006B47A9">
            <w:pPr>
              <w:pStyle w:val="ListParagraph"/>
              <w:numPr>
                <w:ilvl w:val="0"/>
                <w:numId w:val="3"/>
              </w:numPr>
              <w:rPr>
                <w:rFonts w:asciiTheme="majorHAnsi" w:hAnsiTheme="majorHAnsi"/>
                <w:sz w:val="20"/>
                <w:szCs w:val="20"/>
                <w:lang w:val="en-GB"/>
              </w:rPr>
            </w:pPr>
            <w:r w:rsidRPr="002B0B7A">
              <w:rPr>
                <w:rFonts w:asciiTheme="majorHAnsi" w:hAnsiTheme="majorHAnsi"/>
                <w:sz w:val="20"/>
                <w:szCs w:val="20"/>
                <w:lang w:val="en-GB"/>
              </w:rPr>
              <w:t xml:space="preserve">The strategic development plan considers the local development need and potential as well as regional and national strategic development priorities; it presents the main challenges and actions needed per broad policy area and identifies core </w:t>
            </w:r>
            <w:r w:rsidRPr="002B0B7A">
              <w:rPr>
                <w:rFonts w:asciiTheme="majorHAnsi" w:hAnsiTheme="majorHAnsi"/>
                <w:sz w:val="20"/>
                <w:szCs w:val="20"/>
                <w:lang w:val="en-GB"/>
              </w:rPr>
              <w:lastRenderedPageBreak/>
              <w:t>development projects of the municipality and their costs.</w:t>
            </w:r>
          </w:p>
        </w:tc>
        <w:tc>
          <w:tcPr>
            <w:tcW w:w="2981" w:type="dxa"/>
          </w:tcPr>
          <w:p w14:paraId="0335E5E7" w14:textId="14E73B8B" w:rsidR="00F96AB2" w:rsidRPr="002B0B7A" w:rsidRDefault="00B94412" w:rsidP="00E161C8">
            <w:pPr>
              <w:spacing w:after="0" w:line="240" w:lineRule="auto"/>
              <w:rPr>
                <w:rFonts w:asciiTheme="majorHAnsi" w:hAnsiTheme="majorHAnsi"/>
                <w:sz w:val="20"/>
                <w:szCs w:val="20"/>
                <w:lang w:val="en-GB"/>
              </w:rPr>
            </w:pPr>
            <w:r w:rsidRPr="002B0B7A">
              <w:rPr>
                <w:rFonts w:asciiTheme="majorHAnsi" w:hAnsiTheme="majorHAnsi"/>
                <w:sz w:val="20"/>
                <w:szCs w:val="20"/>
                <w:lang w:val="en-GB"/>
              </w:rPr>
              <w:lastRenderedPageBreak/>
              <w:t xml:space="preserve">LSG / Article 28, Municipalities shall assume the </w:t>
            </w:r>
            <w:r w:rsidR="006D5BF7" w:rsidRPr="002B0B7A">
              <w:rPr>
                <w:rFonts w:asciiTheme="majorHAnsi" w:hAnsiTheme="majorHAnsi"/>
                <w:sz w:val="20"/>
                <w:szCs w:val="20"/>
                <w:lang w:val="en-GB"/>
              </w:rPr>
              <w:t>res</w:t>
            </w:r>
            <w:r w:rsidR="006D5BF7">
              <w:rPr>
                <w:rFonts w:asciiTheme="majorHAnsi" w:hAnsiTheme="majorHAnsi"/>
                <w:sz w:val="20"/>
                <w:szCs w:val="20"/>
                <w:lang w:val="en-GB"/>
              </w:rPr>
              <w:t>p</w:t>
            </w:r>
            <w:r w:rsidR="006D5BF7" w:rsidRPr="002B0B7A">
              <w:rPr>
                <w:rFonts w:asciiTheme="majorHAnsi" w:hAnsiTheme="majorHAnsi"/>
                <w:sz w:val="20"/>
                <w:szCs w:val="20"/>
                <w:lang w:val="en-GB"/>
              </w:rPr>
              <w:t>onsibilities</w:t>
            </w:r>
            <w:r w:rsidRPr="002B0B7A">
              <w:rPr>
                <w:rFonts w:asciiTheme="majorHAnsi" w:hAnsiTheme="majorHAnsi"/>
                <w:sz w:val="20"/>
                <w:szCs w:val="20"/>
                <w:lang w:val="en-GB"/>
              </w:rPr>
              <w:t xml:space="preserve"> for preparing the strategic development plans</w:t>
            </w:r>
          </w:p>
          <w:p w14:paraId="2983A796" w14:textId="77777777" w:rsidR="00B94412" w:rsidRPr="002B0B7A" w:rsidRDefault="00B94412" w:rsidP="00E161C8">
            <w:pPr>
              <w:spacing w:after="0" w:line="240" w:lineRule="auto"/>
              <w:rPr>
                <w:rFonts w:asciiTheme="majorHAnsi" w:hAnsiTheme="majorHAnsi"/>
                <w:sz w:val="20"/>
                <w:szCs w:val="20"/>
                <w:lang w:val="en-GB"/>
              </w:rPr>
            </w:pPr>
          </w:p>
          <w:p w14:paraId="3AC0ED80" w14:textId="5C577D4D" w:rsidR="00E67A0C" w:rsidRPr="002B0B7A" w:rsidRDefault="00E67A0C" w:rsidP="00E161C8">
            <w:pPr>
              <w:spacing w:after="0" w:line="240" w:lineRule="auto"/>
              <w:rPr>
                <w:rFonts w:asciiTheme="majorHAnsi" w:hAnsiTheme="majorHAnsi"/>
                <w:sz w:val="20"/>
                <w:szCs w:val="20"/>
                <w:lang w:val="en-GB"/>
              </w:rPr>
            </w:pPr>
            <w:r w:rsidRPr="002B0B7A">
              <w:rPr>
                <w:rFonts w:asciiTheme="majorHAnsi" w:hAnsiTheme="majorHAnsi"/>
                <w:sz w:val="20"/>
                <w:szCs w:val="20"/>
                <w:lang w:val="en-GB"/>
              </w:rPr>
              <w:t xml:space="preserve"> The </w:t>
            </w:r>
            <w:r w:rsidR="00224F0C" w:rsidRPr="002B0B7A">
              <w:rPr>
                <w:rFonts w:asciiTheme="majorHAnsi" w:hAnsiTheme="majorHAnsi"/>
                <w:sz w:val="20"/>
                <w:szCs w:val="20"/>
                <w:lang w:val="en-GB"/>
              </w:rPr>
              <w:t xml:space="preserve">TPD Law provides for the obligation of the LGU and mayor as manager to prepare the general territorial plan in line with National and Regional plans. </w:t>
            </w:r>
          </w:p>
          <w:p w14:paraId="16641055" w14:textId="77777777" w:rsidR="008D1B56" w:rsidRPr="002B0B7A" w:rsidRDefault="008D1B56" w:rsidP="008D1B56">
            <w:pPr>
              <w:spacing w:after="0" w:line="240" w:lineRule="auto"/>
              <w:rPr>
                <w:rFonts w:asciiTheme="majorHAnsi" w:hAnsiTheme="majorHAnsi"/>
                <w:sz w:val="20"/>
                <w:szCs w:val="20"/>
                <w:lang w:val="en-GB"/>
              </w:rPr>
            </w:pPr>
          </w:p>
        </w:tc>
        <w:tc>
          <w:tcPr>
            <w:tcW w:w="3228" w:type="dxa"/>
          </w:tcPr>
          <w:p w14:paraId="17D355A3" w14:textId="77777777" w:rsidR="00F96AB2" w:rsidRPr="002B0B7A" w:rsidRDefault="00F96AB2" w:rsidP="00E161C8">
            <w:pPr>
              <w:spacing w:after="0" w:line="240" w:lineRule="auto"/>
              <w:contextualSpacing/>
              <w:rPr>
                <w:rFonts w:asciiTheme="majorHAnsi" w:hAnsiTheme="majorHAnsi"/>
                <w:sz w:val="20"/>
                <w:szCs w:val="20"/>
                <w:lang w:val="en-GB"/>
              </w:rPr>
            </w:pPr>
          </w:p>
        </w:tc>
      </w:tr>
      <w:tr w:rsidR="00D40961" w:rsidRPr="00FD3DC9" w14:paraId="16EB888D" w14:textId="77777777" w:rsidTr="00D40961">
        <w:tc>
          <w:tcPr>
            <w:tcW w:w="1944" w:type="dxa"/>
            <w:vMerge/>
          </w:tcPr>
          <w:p w14:paraId="2237BC46" w14:textId="77777777" w:rsidR="00F96AB2" w:rsidRPr="002B0B7A" w:rsidRDefault="00F96AB2" w:rsidP="00B33025">
            <w:pPr>
              <w:rPr>
                <w:rFonts w:asciiTheme="majorHAnsi" w:hAnsiTheme="majorHAnsi"/>
                <w:sz w:val="20"/>
                <w:szCs w:val="20"/>
                <w:lang w:val="en-US"/>
              </w:rPr>
            </w:pPr>
          </w:p>
        </w:tc>
        <w:tc>
          <w:tcPr>
            <w:tcW w:w="1979" w:type="dxa"/>
          </w:tcPr>
          <w:p w14:paraId="4F3E8EF6" w14:textId="77777777" w:rsidR="00F96AB2" w:rsidRPr="002B0B7A" w:rsidRDefault="00F96AB2" w:rsidP="005F1025">
            <w:pPr>
              <w:pStyle w:val="ListParagraph"/>
              <w:numPr>
                <w:ilvl w:val="1"/>
                <w:numId w:val="1"/>
              </w:numPr>
              <w:rPr>
                <w:rFonts w:asciiTheme="majorHAnsi" w:hAnsiTheme="majorHAnsi"/>
                <w:sz w:val="20"/>
                <w:szCs w:val="20"/>
                <w:lang w:val="en-GB"/>
              </w:rPr>
            </w:pPr>
            <w:r w:rsidRPr="002B0B7A">
              <w:rPr>
                <w:rFonts w:asciiTheme="majorHAnsi" w:hAnsiTheme="majorHAnsi"/>
                <w:sz w:val="20"/>
                <w:szCs w:val="20"/>
                <w:lang w:val="en-GB"/>
              </w:rPr>
              <w:t>Fiscal strategy</w:t>
            </w:r>
          </w:p>
        </w:tc>
        <w:tc>
          <w:tcPr>
            <w:tcW w:w="6158" w:type="dxa"/>
          </w:tcPr>
          <w:p w14:paraId="2DFF62C9" w14:textId="77777777" w:rsidR="00F96AB2" w:rsidRPr="002B0B7A" w:rsidRDefault="00F96AB2" w:rsidP="00AE5D1C">
            <w:pPr>
              <w:pStyle w:val="ListParagraph"/>
              <w:numPr>
                <w:ilvl w:val="0"/>
                <w:numId w:val="4"/>
              </w:numPr>
              <w:rPr>
                <w:rFonts w:asciiTheme="majorHAnsi" w:hAnsiTheme="majorHAnsi"/>
                <w:sz w:val="20"/>
                <w:szCs w:val="20"/>
                <w:lang w:val="en-GB"/>
              </w:rPr>
            </w:pPr>
            <w:r w:rsidRPr="002B0B7A">
              <w:rPr>
                <w:rFonts w:asciiTheme="majorHAnsi" w:hAnsiTheme="majorHAnsi"/>
                <w:sz w:val="20"/>
                <w:szCs w:val="20"/>
                <w:lang w:val="en-GB"/>
              </w:rPr>
              <w:t>The mayor is responsible for the preparation of the fiscal strategy of the municipality. The mayor is supported by the department of finances. The fiscal strategy is sent to the municipal council for approval.</w:t>
            </w:r>
          </w:p>
          <w:p w14:paraId="397D96AE" w14:textId="77777777" w:rsidR="00F96AB2" w:rsidRPr="002B0B7A" w:rsidRDefault="00F96AB2" w:rsidP="00AE5D1C">
            <w:pPr>
              <w:pStyle w:val="ListParagraph"/>
              <w:numPr>
                <w:ilvl w:val="0"/>
                <w:numId w:val="4"/>
              </w:numPr>
              <w:rPr>
                <w:rFonts w:asciiTheme="majorHAnsi" w:hAnsiTheme="majorHAnsi"/>
                <w:sz w:val="20"/>
                <w:szCs w:val="20"/>
                <w:lang w:val="en-GB"/>
              </w:rPr>
            </w:pPr>
            <w:r w:rsidRPr="002B0B7A">
              <w:rPr>
                <w:rFonts w:asciiTheme="majorHAnsi" w:hAnsiTheme="majorHAnsi"/>
                <w:sz w:val="20"/>
                <w:szCs w:val="20"/>
                <w:lang w:val="en-GB"/>
              </w:rPr>
              <w:t>The fiscal strategy serves the purpose of assessing affordability end ensuring financial sustainability of annual and medium-term budgetary decisions.</w:t>
            </w:r>
          </w:p>
          <w:p w14:paraId="220A6D00" w14:textId="77777777" w:rsidR="00F96AB2" w:rsidRPr="002B0B7A" w:rsidRDefault="00F96AB2" w:rsidP="00AE5D1C">
            <w:pPr>
              <w:pStyle w:val="ListParagraph"/>
              <w:numPr>
                <w:ilvl w:val="0"/>
                <w:numId w:val="4"/>
              </w:numPr>
              <w:rPr>
                <w:rFonts w:asciiTheme="majorHAnsi" w:hAnsiTheme="majorHAnsi"/>
                <w:sz w:val="20"/>
                <w:szCs w:val="20"/>
                <w:lang w:val="en-GB"/>
              </w:rPr>
            </w:pPr>
            <w:r w:rsidRPr="002B0B7A">
              <w:rPr>
                <w:rFonts w:asciiTheme="majorHAnsi" w:hAnsiTheme="majorHAnsi"/>
                <w:sz w:val="20"/>
                <w:szCs w:val="20"/>
                <w:lang w:val="en-GB"/>
              </w:rPr>
              <w:t xml:space="preserve">The fiscal strategy defines the main financial policy directions of the municipality and </w:t>
            </w:r>
            <w:r w:rsidRPr="002B0B7A">
              <w:rPr>
                <w:rFonts w:asciiTheme="majorHAnsi" w:hAnsiTheme="majorHAnsi"/>
                <w:sz w:val="20"/>
                <w:szCs w:val="20"/>
                <w:lang w:val="en-US"/>
              </w:rPr>
              <w:t xml:space="preserve">includes explicit time-based quantitative fiscal goals and targets together with qualitative objectives </w:t>
            </w:r>
            <w:r w:rsidRPr="002B0B7A">
              <w:rPr>
                <w:rFonts w:asciiTheme="majorHAnsi" w:hAnsiTheme="majorHAnsi"/>
                <w:sz w:val="20"/>
                <w:szCs w:val="20"/>
                <w:lang w:val="en-GB"/>
              </w:rPr>
              <w:t xml:space="preserve">for the budget year and the following two years or beyond. In addition, it estimates the fiscal impact of all proposed changes in revenue and expenditure policy for the same period. </w:t>
            </w:r>
          </w:p>
        </w:tc>
        <w:tc>
          <w:tcPr>
            <w:tcW w:w="2981" w:type="dxa"/>
          </w:tcPr>
          <w:p w14:paraId="05046009" w14:textId="77777777" w:rsidR="00F96AB2" w:rsidRPr="002B0B7A" w:rsidRDefault="00CB44A8" w:rsidP="00E161C8">
            <w:pPr>
              <w:spacing w:after="0" w:line="240" w:lineRule="auto"/>
              <w:rPr>
                <w:rFonts w:asciiTheme="majorHAnsi" w:hAnsiTheme="majorHAnsi"/>
                <w:sz w:val="20"/>
                <w:szCs w:val="20"/>
                <w:lang w:val="en-GB"/>
              </w:rPr>
            </w:pPr>
            <w:r w:rsidRPr="002B0B7A">
              <w:rPr>
                <w:rFonts w:asciiTheme="majorHAnsi" w:hAnsiTheme="majorHAnsi"/>
                <w:sz w:val="20"/>
                <w:szCs w:val="20"/>
                <w:lang w:val="en-GB"/>
              </w:rPr>
              <w:t>There is no fiscal strategy provision either within LOB (current version and new amendments proposed) or within LSG law.</w:t>
            </w:r>
          </w:p>
          <w:p w14:paraId="13E4F43E" w14:textId="77777777" w:rsidR="00CB44A8" w:rsidRPr="002B0B7A" w:rsidRDefault="00CB44A8" w:rsidP="0053357C">
            <w:pPr>
              <w:spacing w:after="0" w:line="240" w:lineRule="auto"/>
              <w:rPr>
                <w:rFonts w:asciiTheme="majorHAnsi" w:hAnsiTheme="majorHAnsi"/>
                <w:sz w:val="20"/>
                <w:szCs w:val="20"/>
                <w:lang w:val="en-GB"/>
              </w:rPr>
            </w:pPr>
            <w:r w:rsidRPr="002B0B7A">
              <w:rPr>
                <w:rFonts w:asciiTheme="majorHAnsi" w:hAnsiTheme="majorHAnsi"/>
                <w:sz w:val="20"/>
                <w:szCs w:val="20"/>
                <w:lang w:val="en-GB"/>
              </w:rPr>
              <w:t xml:space="preserve">LOB / Article 23 “Macroeconomic assessments and forecasts”. New amendments proposed to this article / Article “11” on its second paragraph, letter a) provides also requirements for fiscal assessment and forecast as part of the report that Minister of Finance is submitting at Prime Minister within January. LGUs are not part of this provision.  </w:t>
            </w:r>
          </w:p>
        </w:tc>
        <w:tc>
          <w:tcPr>
            <w:tcW w:w="3228" w:type="dxa"/>
          </w:tcPr>
          <w:p w14:paraId="517AA020" w14:textId="77777777" w:rsidR="0095705E" w:rsidRPr="002B0B7A" w:rsidRDefault="0095705E" w:rsidP="0095705E">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Fiscal impact of policy proposals it is not used as an internal procedure at the municipality level that supports the annual and medium term budget exercise.</w:t>
            </w:r>
          </w:p>
          <w:p w14:paraId="685DCEE7" w14:textId="77777777" w:rsidR="00FE6C80" w:rsidRPr="002B0B7A" w:rsidRDefault="00FE6C80" w:rsidP="0095705E">
            <w:pPr>
              <w:spacing w:after="0" w:line="240" w:lineRule="auto"/>
              <w:contextualSpacing/>
              <w:rPr>
                <w:rFonts w:asciiTheme="majorHAnsi" w:hAnsiTheme="majorHAnsi"/>
                <w:sz w:val="20"/>
                <w:szCs w:val="20"/>
                <w:lang w:val="en-GB"/>
              </w:rPr>
            </w:pPr>
          </w:p>
          <w:p w14:paraId="71D7679B" w14:textId="77777777" w:rsidR="0095705E" w:rsidRPr="002B0B7A" w:rsidRDefault="0095705E" w:rsidP="0095705E">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The municipality does not make an assessment for the fiscal impact of all proposed changes in revenue and expenditures policy for the budget year</w:t>
            </w:r>
          </w:p>
          <w:p w14:paraId="6FAE9087" w14:textId="77777777" w:rsidR="00F96AB2" w:rsidRPr="002B0B7A" w:rsidRDefault="00F96AB2" w:rsidP="0095705E">
            <w:pPr>
              <w:spacing w:after="0" w:line="240" w:lineRule="auto"/>
              <w:contextualSpacing/>
              <w:rPr>
                <w:rFonts w:asciiTheme="majorHAnsi" w:hAnsiTheme="majorHAnsi"/>
                <w:sz w:val="20"/>
                <w:szCs w:val="20"/>
                <w:lang w:val="en-GB"/>
              </w:rPr>
            </w:pPr>
          </w:p>
        </w:tc>
      </w:tr>
      <w:tr w:rsidR="00D40961" w:rsidRPr="00FD3DC9" w14:paraId="638D6DAB" w14:textId="77777777" w:rsidTr="00D40961">
        <w:tc>
          <w:tcPr>
            <w:tcW w:w="1944" w:type="dxa"/>
            <w:vMerge/>
          </w:tcPr>
          <w:p w14:paraId="64E2464A" w14:textId="77777777" w:rsidR="00F96AB2" w:rsidRPr="002B0B7A" w:rsidRDefault="00F96AB2" w:rsidP="00B33025">
            <w:pPr>
              <w:rPr>
                <w:rFonts w:asciiTheme="majorHAnsi" w:hAnsiTheme="majorHAnsi"/>
                <w:sz w:val="20"/>
                <w:szCs w:val="20"/>
                <w:lang w:val="en-US"/>
              </w:rPr>
            </w:pPr>
          </w:p>
        </w:tc>
        <w:tc>
          <w:tcPr>
            <w:tcW w:w="1979" w:type="dxa"/>
          </w:tcPr>
          <w:p w14:paraId="57AF6025" w14:textId="77777777" w:rsidR="00F96AB2" w:rsidRPr="002B0B7A" w:rsidRDefault="00F96AB2" w:rsidP="005E59F0">
            <w:pPr>
              <w:pStyle w:val="ListParagraph"/>
              <w:numPr>
                <w:ilvl w:val="1"/>
                <w:numId w:val="1"/>
              </w:numPr>
              <w:rPr>
                <w:rFonts w:asciiTheme="majorHAnsi" w:hAnsiTheme="majorHAnsi"/>
                <w:sz w:val="20"/>
                <w:szCs w:val="20"/>
                <w:lang w:val="en-GB"/>
              </w:rPr>
            </w:pPr>
            <w:r w:rsidRPr="002B0B7A">
              <w:rPr>
                <w:rFonts w:asciiTheme="majorHAnsi" w:hAnsiTheme="majorHAnsi"/>
                <w:sz w:val="20"/>
                <w:szCs w:val="20"/>
                <w:lang w:val="en-GB"/>
              </w:rPr>
              <w:t>Medium-term budget programme</w:t>
            </w:r>
          </w:p>
        </w:tc>
        <w:tc>
          <w:tcPr>
            <w:tcW w:w="6158" w:type="dxa"/>
          </w:tcPr>
          <w:p w14:paraId="7E084E6B" w14:textId="77777777" w:rsidR="00F96AB2" w:rsidRPr="002B0B7A" w:rsidRDefault="00F96AB2" w:rsidP="00C80FB3">
            <w:pPr>
              <w:pStyle w:val="ListParagraph"/>
              <w:numPr>
                <w:ilvl w:val="0"/>
                <w:numId w:val="5"/>
              </w:numPr>
              <w:rPr>
                <w:rFonts w:asciiTheme="majorHAnsi" w:hAnsiTheme="majorHAnsi"/>
                <w:sz w:val="20"/>
                <w:szCs w:val="20"/>
                <w:lang w:val="en-GB"/>
              </w:rPr>
            </w:pPr>
            <w:r w:rsidRPr="002B0B7A">
              <w:rPr>
                <w:rFonts w:asciiTheme="majorHAnsi" w:hAnsiTheme="majorHAnsi"/>
                <w:sz w:val="20"/>
                <w:szCs w:val="20"/>
                <w:lang w:val="en-GB"/>
              </w:rPr>
              <w:t>The mayor is responsible for the preparation of the medium-term budget programme (MTBP). He is supported by the group on strategic management and the financial department of the municipality. The MTBP is sent to the municipal council for approval.</w:t>
            </w:r>
          </w:p>
          <w:p w14:paraId="1FB55D0D" w14:textId="77777777" w:rsidR="00F96AB2" w:rsidRPr="002B0B7A" w:rsidRDefault="00F96AB2" w:rsidP="00C80FB3">
            <w:pPr>
              <w:pStyle w:val="ListParagraph"/>
              <w:numPr>
                <w:ilvl w:val="0"/>
                <w:numId w:val="5"/>
              </w:numPr>
              <w:rPr>
                <w:rFonts w:asciiTheme="majorHAnsi" w:hAnsiTheme="majorHAnsi"/>
                <w:sz w:val="20"/>
                <w:szCs w:val="20"/>
                <w:lang w:val="en-GB"/>
              </w:rPr>
            </w:pPr>
            <w:r w:rsidRPr="002B0B7A">
              <w:rPr>
                <w:rFonts w:asciiTheme="majorHAnsi" w:hAnsiTheme="majorHAnsi"/>
                <w:sz w:val="20"/>
                <w:szCs w:val="20"/>
                <w:lang w:val="en-GB"/>
              </w:rPr>
              <w:t>The purpose of the MTBP is to enable planning and management of municipal finances and services in the medium term.</w:t>
            </w:r>
          </w:p>
          <w:p w14:paraId="0BBF9112" w14:textId="77777777" w:rsidR="00F96AB2" w:rsidRPr="002B0B7A" w:rsidRDefault="00F96AB2" w:rsidP="00C80FB3">
            <w:pPr>
              <w:pStyle w:val="ListParagraph"/>
              <w:numPr>
                <w:ilvl w:val="0"/>
                <w:numId w:val="5"/>
              </w:numPr>
              <w:rPr>
                <w:rFonts w:asciiTheme="majorHAnsi" w:hAnsiTheme="majorHAnsi"/>
                <w:sz w:val="20"/>
                <w:szCs w:val="20"/>
                <w:lang w:val="en-GB"/>
              </w:rPr>
            </w:pPr>
            <w:r w:rsidRPr="002B0B7A">
              <w:rPr>
                <w:rFonts w:asciiTheme="majorHAnsi" w:hAnsiTheme="majorHAnsi"/>
                <w:sz w:val="20"/>
                <w:szCs w:val="20"/>
                <w:lang w:val="en-GB"/>
              </w:rPr>
              <w:t>The MTBP is classified along a programme structure in the framework of the functional classification.  The programme structure is approved by the municipal council.</w:t>
            </w:r>
          </w:p>
          <w:p w14:paraId="4F2D0EBE" w14:textId="4E506CCC" w:rsidR="00F96AB2" w:rsidRPr="002B0B7A" w:rsidRDefault="00F96AB2" w:rsidP="00C80FB3">
            <w:pPr>
              <w:pStyle w:val="ListParagraph"/>
              <w:numPr>
                <w:ilvl w:val="0"/>
                <w:numId w:val="3"/>
              </w:numPr>
              <w:tabs>
                <w:tab w:val="left" w:pos="709"/>
              </w:tabs>
              <w:ind w:left="357" w:hanging="357"/>
              <w:rPr>
                <w:rFonts w:asciiTheme="majorHAnsi" w:hAnsiTheme="majorHAnsi"/>
                <w:sz w:val="20"/>
                <w:szCs w:val="20"/>
                <w:lang w:val="en-GB"/>
              </w:rPr>
            </w:pPr>
            <w:r w:rsidRPr="002B0B7A">
              <w:rPr>
                <w:rFonts w:asciiTheme="majorHAnsi" w:hAnsiTheme="majorHAnsi"/>
                <w:sz w:val="20"/>
                <w:szCs w:val="20"/>
                <w:lang w:val="en-GB"/>
              </w:rPr>
              <w:t xml:space="preserve">The MTBP includes information for the last two years, the budget year and the following two </w:t>
            </w:r>
            <w:proofErr w:type="gramStart"/>
            <w:r w:rsidRPr="002B0B7A">
              <w:rPr>
                <w:rFonts w:asciiTheme="majorHAnsi" w:hAnsiTheme="majorHAnsi"/>
                <w:sz w:val="20"/>
                <w:szCs w:val="20"/>
                <w:lang w:val="en-GB"/>
              </w:rPr>
              <w:t>years  on</w:t>
            </w:r>
            <w:proofErr w:type="gramEnd"/>
            <w:r w:rsidRPr="002B0B7A">
              <w:rPr>
                <w:rFonts w:asciiTheme="majorHAnsi" w:hAnsiTheme="majorHAnsi"/>
                <w:sz w:val="20"/>
                <w:szCs w:val="20"/>
                <w:lang w:val="en-GB"/>
              </w:rPr>
              <w:br/>
              <w:t>i.</w:t>
            </w:r>
            <w:r w:rsidRPr="002B0B7A">
              <w:rPr>
                <w:rFonts w:asciiTheme="majorHAnsi" w:hAnsiTheme="majorHAnsi"/>
                <w:sz w:val="20"/>
                <w:szCs w:val="20"/>
                <w:lang w:val="en-GB"/>
              </w:rPr>
              <w:tab/>
              <w:t>each category of municipal revenues;</w:t>
            </w:r>
            <w:r w:rsidRPr="002B0B7A">
              <w:rPr>
                <w:rFonts w:asciiTheme="majorHAnsi" w:hAnsiTheme="majorHAnsi"/>
                <w:sz w:val="20"/>
                <w:szCs w:val="20"/>
                <w:lang w:val="en-GB"/>
              </w:rPr>
              <w:br/>
              <w:t>ii.</w:t>
            </w:r>
            <w:r w:rsidRPr="002B0B7A">
              <w:rPr>
                <w:rFonts w:asciiTheme="majorHAnsi" w:hAnsiTheme="majorHAnsi"/>
                <w:sz w:val="20"/>
                <w:szCs w:val="20"/>
                <w:lang w:val="en-GB"/>
              </w:rPr>
              <w:tab/>
            </w:r>
            <w:proofErr w:type="gramStart"/>
            <w:r w:rsidRPr="002B0B7A">
              <w:rPr>
                <w:rFonts w:asciiTheme="majorHAnsi" w:hAnsiTheme="majorHAnsi"/>
                <w:sz w:val="20"/>
                <w:szCs w:val="20"/>
                <w:lang w:val="en-GB"/>
              </w:rPr>
              <w:t>expenditure</w:t>
            </w:r>
            <w:proofErr w:type="gramEnd"/>
            <w:r w:rsidRPr="002B0B7A">
              <w:rPr>
                <w:rFonts w:asciiTheme="majorHAnsi" w:hAnsiTheme="majorHAnsi"/>
                <w:sz w:val="20"/>
                <w:szCs w:val="20"/>
                <w:lang w:val="en-GB"/>
              </w:rPr>
              <w:t xml:space="preserve"> according to the administrative, functional, </w:t>
            </w:r>
            <w:r w:rsidR="001229AB">
              <w:rPr>
                <w:rFonts w:asciiTheme="majorHAnsi" w:hAnsiTheme="majorHAnsi"/>
                <w:sz w:val="20"/>
                <w:szCs w:val="20"/>
                <w:lang w:val="en-GB"/>
              </w:rPr>
              <w:br/>
              <w:t xml:space="preserve">        </w:t>
            </w:r>
            <w:r w:rsidRPr="002B0B7A">
              <w:rPr>
                <w:rFonts w:asciiTheme="majorHAnsi" w:hAnsiTheme="majorHAnsi"/>
                <w:sz w:val="20"/>
                <w:szCs w:val="20"/>
                <w:lang w:val="en-GB"/>
              </w:rPr>
              <w:t xml:space="preserve">economic and programme classification; </w:t>
            </w:r>
            <w:r w:rsidRPr="002B0B7A">
              <w:rPr>
                <w:rFonts w:asciiTheme="majorHAnsi" w:hAnsiTheme="majorHAnsi"/>
                <w:sz w:val="20"/>
                <w:szCs w:val="20"/>
                <w:lang w:val="en-GB"/>
              </w:rPr>
              <w:br/>
              <w:t>ii.</w:t>
            </w:r>
            <w:r w:rsidRPr="002B0B7A">
              <w:rPr>
                <w:rFonts w:asciiTheme="majorHAnsi" w:hAnsiTheme="majorHAnsi"/>
                <w:sz w:val="20"/>
                <w:szCs w:val="20"/>
                <w:lang w:val="en-GB"/>
              </w:rPr>
              <w:tab/>
            </w:r>
            <w:proofErr w:type="gramStart"/>
            <w:r w:rsidRPr="002B0B7A">
              <w:rPr>
                <w:rFonts w:asciiTheme="majorHAnsi" w:hAnsiTheme="majorHAnsi"/>
                <w:sz w:val="20"/>
                <w:szCs w:val="20"/>
                <w:lang w:val="en-GB"/>
              </w:rPr>
              <w:t>the</w:t>
            </w:r>
            <w:proofErr w:type="gramEnd"/>
            <w:r w:rsidRPr="002B0B7A">
              <w:rPr>
                <w:rFonts w:asciiTheme="majorHAnsi" w:hAnsiTheme="majorHAnsi"/>
                <w:sz w:val="20"/>
                <w:szCs w:val="20"/>
                <w:lang w:val="en-GB"/>
              </w:rPr>
              <w:t xml:space="preserve"> policy content of each programme including main tasks, </w:t>
            </w:r>
            <w:r w:rsidR="001229AB">
              <w:rPr>
                <w:rFonts w:asciiTheme="majorHAnsi" w:hAnsiTheme="majorHAnsi"/>
                <w:sz w:val="20"/>
                <w:szCs w:val="20"/>
                <w:lang w:val="en-GB"/>
              </w:rPr>
              <w:br/>
              <w:t xml:space="preserve">        </w:t>
            </w:r>
            <w:r w:rsidRPr="002B0B7A">
              <w:rPr>
                <w:rFonts w:asciiTheme="majorHAnsi" w:hAnsiTheme="majorHAnsi"/>
                <w:sz w:val="20"/>
                <w:szCs w:val="20"/>
                <w:lang w:val="en-GB"/>
              </w:rPr>
              <w:t>challenges and projects;</w:t>
            </w:r>
            <w:r w:rsidRPr="002B0B7A">
              <w:rPr>
                <w:rFonts w:asciiTheme="majorHAnsi" w:hAnsiTheme="majorHAnsi"/>
                <w:sz w:val="20"/>
                <w:szCs w:val="20"/>
                <w:lang w:val="en-GB"/>
              </w:rPr>
              <w:br/>
              <w:t>iii.</w:t>
            </w:r>
            <w:r w:rsidRPr="002B0B7A">
              <w:rPr>
                <w:rFonts w:asciiTheme="majorHAnsi" w:hAnsiTheme="majorHAnsi"/>
                <w:sz w:val="20"/>
                <w:szCs w:val="20"/>
                <w:lang w:val="en-GB"/>
              </w:rPr>
              <w:tab/>
            </w:r>
            <w:proofErr w:type="gramStart"/>
            <w:r w:rsidRPr="002B0B7A">
              <w:rPr>
                <w:rFonts w:asciiTheme="majorHAnsi" w:hAnsiTheme="majorHAnsi"/>
                <w:sz w:val="20"/>
                <w:szCs w:val="20"/>
                <w:lang w:val="en-GB"/>
              </w:rPr>
              <w:t>performance</w:t>
            </w:r>
            <w:proofErr w:type="gramEnd"/>
            <w:r w:rsidRPr="002B0B7A">
              <w:rPr>
                <w:rFonts w:asciiTheme="majorHAnsi" w:hAnsiTheme="majorHAnsi"/>
                <w:sz w:val="20"/>
                <w:szCs w:val="20"/>
                <w:lang w:val="en-GB"/>
              </w:rPr>
              <w:t xml:space="preserve"> objectives for each programme including </w:t>
            </w:r>
            <w:r w:rsidR="001229AB">
              <w:rPr>
                <w:rFonts w:asciiTheme="majorHAnsi" w:hAnsiTheme="majorHAnsi"/>
                <w:sz w:val="20"/>
                <w:szCs w:val="20"/>
                <w:lang w:val="en-GB"/>
              </w:rPr>
              <w:br/>
              <w:t xml:space="preserve">        </w:t>
            </w:r>
            <w:r w:rsidRPr="002B0B7A">
              <w:rPr>
                <w:rFonts w:asciiTheme="majorHAnsi" w:hAnsiTheme="majorHAnsi"/>
                <w:sz w:val="20"/>
                <w:szCs w:val="20"/>
                <w:lang w:val="en-GB"/>
              </w:rPr>
              <w:t>performance indicators and annual targets;</w:t>
            </w:r>
            <w:r w:rsidRPr="002B0B7A">
              <w:rPr>
                <w:rFonts w:asciiTheme="majorHAnsi" w:hAnsiTheme="majorHAnsi"/>
                <w:sz w:val="20"/>
                <w:szCs w:val="20"/>
                <w:lang w:val="en-GB"/>
              </w:rPr>
              <w:br/>
              <w:t>iv.</w:t>
            </w:r>
            <w:r w:rsidRPr="002B0B7A">
              <w:rPr>
                <w:rFonts w:asciiTheme="majorHAnsi" w:hAnsiTheme="majorHAnsi"/>
                <w:sz w:val="20"/>
                <w:szCs w:val="20"/>
                <w:lang w:val="en-GB"/>
              </w:rPr>
              <w:tab/>
            </w:r>
            <w:proofErr w:type="gramStart"/>
            <w:r w:rsidRPr="002B0B7A">
              <w:rPr>
                <w:rFonts w:asciiTheme="majorHAnsi" w:hAnsiTheme="majorHAnsi"/>
                <w:sz w:val="20"/>
                <w:szCs w:val="20"/>
                <w:lang w:val="en-GB"/>
              </w:rPr>
              <w:t>financial</w:t>
            </w:r>
            <w:proofErr w:type="gramEnd"/>
            <w:r w:rsidRPr="002B0B7A">
              <w:rPr>
                <w:rFonts w:asciiTheme="majorHAnsi" w:hAnsiTheme="majorHAnsi"/>
                <w:sz w:val="20"/>
                <w:szCs w:val="20"/>
                <w:lang w:val="en-GB"/>
              </w:rPr>
              <w:t xml:space="preserve"> information on each programme including </w:t>
            </w:r>
            <w:r w:rsidR="001229AB">
              <w:rPr>
                <w:rFonts w:asciiTheme="majorHAnsi" w:hAnsiTheme="majorHAnsi"/>
                <w:sz w:val="20"/>
                <w:szCs w:val="20"/>
                <w:lang w:val="en-GB"/>
              </w:rPr>
              <w:br/>
            </w:r>
            <w:r w:rsidR="001229AB">
              <w:rPr>
                <w:rFonts w:asciiTheme="majorHAnsi" w:hAnsiTheme="majorHAnsi"/>
                <w:sz w:val="20"/>
                <w:szCs w:val="20"/>
                <w:lang w:val="en-GB"/>
              </w:rPr>
              <w:lastRenderedPageBreak/>
              <w:t xml:space="preserve">        </w:t>
            </w:r>
            <w:r w:rsidRPr="002B0B7A">
              <w:rPr>
                <w:rFonts w:asciiTheme="majorHAnsi" w:hAnsiTheme="majorHAnsi"/>
                <w:sz w:val="20"/>
                <w:szCs w:val="20"/>
                <w:lang w:val="en-GB"/>
              </w:rPr>
              <w:t xml:space="preserve">expenditure broken dawn according to the economic </w:t>
            </w:r>
            <w:r w:rsidR="001229AB">
              <w:rPr>
                <w:rFonts w:asciiTheme="majorHAnsi" w:hAnsiTheme="majorHAnsi"/>
                <w:sz w:val="20"/>
                <w:szCs w:val="20"/>
                <w:lang w:val="en-GB"/>
              </w:rPr>
              <w:br/>
              <w:t xml:space="preserve">        </w:t>
            </w:r>
            <w:r w:rsidRPr="002B0B7A">
              <w:rPr>
                <w:rFonts w:asciiTheme="majorHAnsi" w:hAnsiTheme="majorHAnsi"/>
                <w:sz w:val="20"/>
                <w:szCs w:val="20"/>
                <w:lang w:val="en-GB"/>
              </w:rPr>
              <w:t xml:space="preserve">classification and revenue broken down according to the </w:t>
            </w:r>
            <w:r w:rsidR="001229AB">
              <w:rPr>
                <w:rFonts w:asciiTheme="majorHAnsi" w:hAnsiTheme="majorHAnsi"/>
                <w:sz w:val="20"/>
                <w:szCs w:val="20"/>
                <w:lang w:val="en-GB"/>
              </w:rPr>
              <w:br/>
              <w:t xml:space="preserve">        </w:t>
            </w:r>
            <w:r w:rsidRPr="002B0B7A">
              <w:rPr>
                <w:rFonts w:asciiTheme="majorHAnsi" w:hAnsiTheme="majorHAnsi"/>
                <w:sz w:val="20"/>
                <w:szCs w:val="20"/>
                <w:lang w:val="en-GB"/>
              </w:rPr>
              <w:t>revenue classification;</w:t>
            </w:r>
            <w:r w:rsidRPr="002B0B7A">
              <w:rPr>
                <w:rFonts w:asciiTheme="majorHAnsi" w:hAnsiTheme="majorHAnsi"/>
                <w:sz w:val="20"/>
                <w:szCs w:val="20"/>
                <w:lang w:val="en-GB"/>
              </w:rPr>
              <w:br/>
              <w:t xml:space="preserve">v. </w:t>
            </w:r>
            <w:r w:rsidRPr="002B0B7A">
              <w:rPr>
                <w:rFonts w:asciiTheme="majorHAnsi" w:hAnsiTheme="majorHAnsi"/>
                <w:sz w:val="20"/>
                <w:szCs w:val="20"/>
                <w:lang w:val="en-GB"/>
              </w:rPr>
              <w:tab/>
            </w:r>
            <w:proofErr w:type="gramStart"/>
            <w:r w:rsidRPr="002B0B7A">
              <w:rPr>
                <w:rFonts w:asciiTheme="majorHAnsi" w:hAnsiTheme="majorHAnsi"/>
                <w:sz w:val="20"/>
                <w:szCs w:val="20"/>
                <w:lang w:val="en-GB"/>
              </w:rPr>
              <w:t>the</w:t>
            </w:r>
            <w:proofErr w:type="gramEnd"/>
            <w:r w:rsidRPr="002B0B7A">
              <w:rPr>
                <w:rFonts w:asciiTheme="majorHAnsi" w:hAnsiTheme="majorHAnsi"/>
                <w:sz w:val="20"/>
                <w:szCs w:val="20"/>
                <w:lang w:val="en-GB"/>
              </w:rPr>
              <w:t xml:space="preserve"> development of the financial key financial indicators as </w:t>
            </w:r>
            <w:r w:rsidR="001229AB">
              <w:rPr>
                <w:rFonts w:asciiTheme="majorHAnsi" w:hAnsiTheme="majorHAnsi"/>
                <w:sz w:val="20"/>
                <w:szCs w:val="20"/>
                <w:lang w:val="en-GB"/>
              </w:rPr>
              <w:br/>
              <w:t xml:space="preserve">        </w:t>
            </w:r>
            <w:r w:rsidRPr="002B0B7A">
              <w:rPr>
                <w:rFonts w:asciiTheme="majorHAnsi" w:hAnsiTheme="majorHAnsi"/>
                <w:sz w:val="20"/>
                <w:szCs w:val="20"/>
                <w:lang w:val="en-GB"/>
              </w:rPr>
              <w:t xml:space="preserve">defined in chapter 7.1. </w:t>
            </w:r>
          </w:p>
          <w:p w14:paraId="0E9B7980" w14:textId="77777777" w:rsidR="00F96AB2" w:rsidRPr="002B0B7A" w:rsidRDefault="00F96AB2" w:rsidP="00C80FB3">
            <w:pPr>
              <w:pStyle w:val="ListParagraph"/>
              <w:numPr>
                <w:ilvl w:val="0"/>
                <w:numId w:val="3"/>
              </w:numPr>
              <w:tabs>
                <w:tab w:val="left" w:pos="709"/>
              </w:tabs>
              <w:ind w:left="357" w:hanging="357"/>
              <w:rPr>
                <w:rFonts w:asciiTheme="majorHAnsi" w:hAnsiTheme="majorHAnsi"/>
                <w:sz w:val="20"/>
                <w:szCs w:val="20"/>
                <w:lang w:val="en-GB"/>
              </w:rPr>
            </w:pPr>
            <w:r w:rsidRPr="002B0B7A">
              <w:rPr>
                <w:rFonts w:asciiTheme="majorHAnsi" w:hAnsiTheme="majorHAnsi"/>
                <w:sz w:val="20"/>
                <w:szCs w:val="20"/>
                <w:lang w:val="en-GB"/>
              </w:rPr>
              <w:t xml:space="preserve">The </w:t>
            </w:r>
            <w:proofErr w:type="spellStart"/>
            <w:r w:rsidRPr="002B0B7A">
              <w:rPr>
                <w:rFonts w:asciiTheme="majorHAnsi" w:hAnsiTheme="majorHAnsi"/>
                <w:sz w:val="20"/>
                <w:szCs w:val="20"/>
                <w:lang w:val="en-GB"/>
              </w:rPr>
              <w:t>MoF</w:t>
            </w:r>
            <w:proofErr w:type="spellEnd"/>
            <w:r w:rsidRPr="002B0B7A">
              <w:rPr>
                <w:rFonts w:asciiTheme="majorHAnsi" w:hAnsiTheme="majorHAnsi"/>
                <w:sz w:val="20"/>
                <w:szCs w:val="20"/>
                <w:lang w:val="en-GB"/>
              </w:rPr>
              <w:t xml:space="preserve"> facilitates the preparation of the MTBP with a financial planning tool.</w:t>
            </w:r>
          </w:p>
        </w:tc>
        <w:tc>
          <w:tcPr>
            <w:tcW w:w="2981" w:type="dxa"/>
          </w:tcPr>
          <w:p w14:paraId="7D90DB3E"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lastRenderedPageBreak/>
              <w:t xml:space="preserve">LSG law </w:t>
            </w:r>
          </w:p>
          <w:p w14:paraId="3937DF1F"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41 “LGU budget and MTBP” / points 1 and 2</w:t>
            </w:r>
          </w:p>
          <w:p w14:paraId="2F777D02" w14:textId="77777777" w:rsidR="00F96AB2" w:rsidRPr="002B0B7A" w:rsidRDefault="00F96AB2" w:rsidP="005F2E40">
            <w:pPr>
              <w:spacing w:after="0" w:line="240" w:lineRule="auto"/>
              <w:contextualSpacing/>
              <w:rPr>
                <w:rFonts w:asciiTheme="majorHAnsi" w:hAnsiTheme="majorHAnsi"/>
                <w:sz w:val="20"/>
                <w:szCs w:val="20"/>
                <w:lang w:val="en-GB"/>
              </w:rPr>
            </w:pPr>
          </w:p>
          <w:p w14:paraId="160379EA"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LOB / Article 26 “MTBP” letter b</w:t>
            </w:r>
          </w:p>
          <w:p w14:paraId="1E68C4BA" w14:textId="77777777" w:rsidR="008D1B56" w:rsidRPr="002B0B7A" w:rsidRDefault="008D1B56" w:rsidP="005F2E40">
            <w:pPr>
              <w:spacing w:after="0" w:line="240" w:lineRule="auto"/>
              <w:contextualSpacing/>
              <w:rPr>
                <w:rFonts w:asciiTheme="majorHAnsi" w:hAnsiTheme="majorHAnsi"/>
                <w:sz w:val="20"/>
                <w:szCs w:val="20"/>
                <w:lang w:val="en-GB"/>
              </w:rPr>
            </w:pPr>
          </w:p>
          <w:p w14:paraId="344FC852" w14:textId="77777777" w:rsidR="00B02097" w:rsidRPr="002B0B7A" w:rsidRDefault="008D1B56"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 xml:space="preserve">Annual guidance on MTBP is issued by the </w:t>
            </w:r>
            <w:proofErr w:type="spellStart"/>
            <w:r w:rsidRPr="002B0B7A">
              <w:rPr>
                <w:rFonts w:asciiTheme="majorHAnsi" w:hAnsiTheme="majorHAnsi"/>
                <w:sz w:val="20"/>
                <w:szCs w:val="20"/>
                <w:lang w:val="en-GB"/>
              </w:rPr>
              <w:t>MoF</w:t>
            </w:r>
            <w:proofErr w:type="spellEnd"/>
            <w:r w:rsidRPr="002B0B7A">
              <w:rPr>
                <w:rFonts w:asciiTheme="majorHAnsi" w:hAnsiTheme="majorHAnsi"/>
                <w:sz w:val="20"/>
                <w:szCs w:val="20"/>
                <w:lang w:val="en-GB"/>
              </w:rPr>
              <w:t xml:space="preserve">. Usually focus is given to CG, while LGUs are either mentioned a little or a second noticed is issued only for them. For reference last </w:t>
            </w:r>
            <w:proofErr w:type="spellStart"/>
            <w:r w:rsidRPr="002B0B7A">
              <w:rPr>
                <w:rFonts w:asciiTheme="majorHAnsi" w:hAnsiTheme="majorHAnsi"/>
                <w:sz w:val="20"/>
                <w:szCs w:val="20"/>
                <w:lang w:val="en-GB"/>
              </w:rPr>
              <w:t>MoF</w:t>
            </w:r>
            <w:proofErr w:type="spellEnd"/>
            <w:r w:rsidRPr="002B0B7A">
              <w:rPr>
                <w:rFonts w:asciiTheme="majorHAnsi" w:hAnsiTheme="majorHAnsi"/>
                <w:sz w:val="20"/>
                <w:szCs w:val="20"/>
                <w:lang w:val="en-GB"/>
              </w:rPr>
              <w:t xml:space="preserve"> Instruction No. 4, date 29.02.2016 on MTBP for the period 2017-2019.</w:t>
            </w:r>
          </w:p>
          <w:p w14:paraId="73C4C6D4" w14:textId="77777777" w:rsidR="008D1B56" w:rsidRPr="002B0B7A" w:rsidRDefault="00E7265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 xml:space="preserve">No indication with regard of key documents to be used such as General development plans for LGUs or macroeconomic indicators (only exchange rate) are provided. </w:t>
            </w:r>
          </w:p>
          <w:p w14:paraId="5F0CB96F" w14:textId="77777777" w:rsidR="00E72652" w:rsidRPr="002B0B7A" w:rsidRDefault="00E7265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lastRenderedPageBreak/>
              <w:t xml:space="preserve">There are clear time lines for the process in general and </w:t>
            </w:r>
            <w:r w:rsidR="00E028B2" w:rsidRPr="002B0B7A">
              <w:rPr>
                <w:rFonts w:asciiTheme="majorHAnsi" w:hAnsiTheme="majorHAnsi"/>
                <w:sz w:val="20"/>
                <w:szCs w:val="20"/>
                <w:lang w:val="en-GB"/>
              </w:rPr>
              <w:t>consultations</w:t>
            </w:r>
            <w:r w:rsidRPr="002B0B7A">
              <w:rPr>
                <w:rFonts w:asciiTheme="majorHAnsi" w:hAnsiTheme="majorHAnsi"/>
                <w:sz w:val="20"/>
                <w:szCs w:val="20"/>
                <w:lang w:val="en-GB"/>
              </w:rPr>
              <w:t xml:space="preserve"> with </w:t>
            </w:r>
            <w:proofErr w:type="spellStart"/>
            <w:r w:rsidRPr="002B0B7A">
              <w:rPr>
                <w:rFonts w:asciiTheme="majorHAnsi" w:hAnsiTheme="majorHAnsi"/>
                <w:sz w:val="20"/>
                <w:szCs w:val="20"/>
                <w:lang w:val="en-GB"/>
              </w:rPr>
              <w:t>MoF</w:t>
            </w:r>
            <w:proofErr w:type="spellEnd"/>
            <w:r w:rsidRPr="002B0B7A">
              <w:rPr>
                <w:rFonts w:asciiTheme="majorHAnsi" w:hAnsiTheme="majorHAnsi"/>
                <w:sz w:val="20"/>
                <w:szCs w:val="20"/>
                <w:lang w:val="en-GB"/>
              </w:rPr>
              <w:t xml:space="preserve"> only with regard CG. </w:t>
            </w:r>
          </w:p>
          <w:p w14:paraId="0632D26F" w14:textId="77777777" w:rsidR="00F96AB2" w:rsidRPr="002B0B7A" w:rsidRDefault="00F96AB2" w:rsidP="005F2E40">
            <w:pPr>
              <w:spacing w:after="0" w:line="240" w:lineRule="auto"/>
              <w:contextualSpacing/>
              <w:rPr>
                <w:rFonts w:asciiTheme="majorHAnsi" w:hAnsiTheme="majorHAnsi"/>
                <w:sz w:val="20"/>
                <w:szCs w:val="20"/>
                <w:lang w:val="en-GB"/>
              </w:rPr>
            </w:pPr>
          </w:p>
          <w:p w14:paraId="66BFB082" w14:textId="77777777" w:rsidR="00E028B2" w:rsidRPr="002B0B7A" w:rsidRDefault="00C3503F" w:rsidP="00E028B2">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N</w:t>
            </w:r>
            <w:r w:rsidR="00E028B2" w:rsidRPr="002B0B7A">
              <w:rPr>
                <w:rFonts w:asciiTheme="majorHAnsi" w:hAnsiTheme="majorHAnsi"/>
                <w:sz w:val="20"/>
                <w:szCs w:val="20"/>
                <w:lang w:val="en-GB"/>
              </w:rPr>
              <w:t xml:space="preserve">ew amendments to LOB </w:t>
            </w:r>
            <w:r w:rsidR="0003790B" w:rsidRPr="002B0B7A">
              <w:rPr>
                <w:rFonts w:asciiTheme="majorHAnsi" w:hAnsiTheme="majorHAnsi"/>
                <w:sz w:val="20"/>
                <w:szCs w:val="20"/>
                <w:lang w:val="en-GB"/>
              </w:rPr>
              <w:t xml:space="preserve">(Article 13) </w:t>
            </w:r>
            <w:r w:rsidR="00E028B2" w:rsidRPr="002B0B7A">
              <w:rPr>
                <w:rFonts w:asciiTheme="majorHAnsi" w:hAnsiTheme="majorHAnsi"/>
                <w:sz w:val="20"/>
                <w:szCs w:val="20"/>
                <w:lang w:val="en-GB"/>
              </w:rPr>
              <w:t>are providing for some information that CG is making available to LGUs such as:</w:t>
            </w:r>
          </w:p>
          <w:p w14:paraId="62E3504E" w14:textId="77777777" w:rsidR="00E028B2" w:rsidRPr="002B0B7A" w:rsidRDefault="00E028B2" w:rsidP="005F7580">
            <w:pPr>
              <w:pStyle w:val="ListParagraph"/>
              <w:numPr>
                <w:ilvl w:val="0"/>
                <w:numId w:val="25"/>
              </w:numPr>
              <w:spacing w:after="0" w:line="240" w:lineRule="auto"/>
              <w:ind w:left="232" w:hanging="180"/>
              <w:rPr>
                <w:rFonts w:asciiTheme="majorHAnsi" w:hAnsiTheme="majorHAnsi"/>
                <w:sz w:val="20"/>
                <w:szCs w:val="20"/>
                <w:lang w:val="en-GB"/>
              </w:rPr>
            </w:pPr>
            <w:r w:rsidRPr="002B0B7A">
              <w:rPr>
                <w:rFonts w:asciiTheme="majorHAnsi" w:hAnsiTheme="majorHAnsi"/>
                <w:sz w:val="20"/>
                <w:szCs w:val="20"/>
                <w:lang w:val="en-GB"/>
              </w:rPr>
              <w:t>Unconditional transfer (formula &amp; amount)</w:t>
            </w:r>
          </w:p>
          <w:p w14:paraId="458C9B73" w14:textId="77777777" w:rsidR="00E028B2" w:rsidRPr="002B0B7A" w:rsidRDefault="00E028B2" w:rsidP="005F7580">
            <w:pPr>
              <w:pStyle w:val="ListParagraph"/>
              <w:numPr>
                <w:ilvl w:val="0"/>
                <w:numId w:val="25"/>
              </w:numPr>
              <w:spacing w:after="0" w:line="240" w:lineRule="auto"/>
              <w:ind w:left="232" w:hanging="180"/>
              <w:rPr>
                <w:rFonts w:asciiTheme="majorHAnsi" w:hAnsiTheme="majorHAnsi"/>
                <w:sz w:val="20"/>
                <w:szCs w:val="20"/>
                <w:lang w:val="en-GB"/>
              </w:rPr>
            </w:pPr>
            <w:r w:rsidRPr="002B0B7A">
              <w:rPr>
                <w:rFonts w:asciiTheme="majorHAnsi" w:hAnsiTheme="majorHAnsi"/>
                <w:sz w:val="20"/>
                <w:szCs w:val="20"/>
                <w:lang w:val="en-GB"/>
              </w:rPr>
              <w:t>Conditional transfer (aim and amount)</w:t>
            </w:r>
          </w:p>
          <w:p w14:paraId="3E345FD2" w14:textId="77777777" w:rsidR="00E028B2" w:rsidRPr="002B0B7A" w:rsidRDefault="00E028B2" w:rsidP="005F7580">
            <w:pPr>
              <w:pStyle w:val="ListParagraph"/>
              <w:numPr>
                <w:ilvl w:val="0"/>
                <w:numId w:val="25"/>
              </w:numPr>
              <w:spacing w:after="0" w:line="240" w:lineRule="auto"/>
              <w:ind w:left="232" w:hanging="180"/>
              <w:rPr>
                <w:rFonts w:asciiTheme="majorHAnsi" w:hAnsiTheme="majorHAnsi"/>
                <w:sz w:val="20"/>
                <w:szCs w:val="20"/>
                <w:lang w:val="en-GB"/>
              </w:rPr>
            </w:pPr>
            <w:r w:rsidRPr="002B0B7A">
              <w:rPr>
                <w:rFonts w:asciiTheme="majorHAnsi" w:hAnsiTheme="majorHAnsi"/>
                <w:sz w:val="20"/>
                <w:szCs w:val="20"/>
                <w:lang w:val="en-GB"/>
              </w:rPr>
              <w:t>National shared taxes (for three consecutive years)</w:t>
            </w:r>
          </w:p>
          <w:p w14:paraId="7A4CDB58" w14:textId="77777777" w:rsidR="00E028B2" w:rsidRPr="002B0B7A" w:rsidRDefault="00E028B2" w:rsidP="005F2E40">
            <w:pPr>
              <w:spacing w:after="0" w:line="240" w:lineRule="auto"/>
              <w:contextualSpacing/>
              <w:rPr>
                <w:rFonts w:asciiTheme="majorHAnsi" w:hAnsiTheme="majorHAnsi"/>
                <w:sz w:val="20"/>
                <w:szCs w:val="20"/>
                <w:lang w:val="en-GB"/>
              </w:rPr>
            </w:pPr>
          </w:p>
        </w:tc>
        <w:tc>
          <w:tcPr>
            <w:tcW w:w="3228" w:type="dxa"/>
          </w:tcPr>
          <w:p w14:paraId="7187B9EC" w14:textId="77777777" w:rsidR="001D2B22" w:rsidRPr="002B0B7A" w:rsidRDefault="001D2B22" w:rsidP="001D2B22">
            <w:pPr>
              <w:spacing w:after="0" w:line="240" w:lineRule="auto"/>
              <w:contextualSpacing/>
              <w:rPr>
                <w:rFonts w:asciiTheme="majorHAnsi" w:hAnsiTheme="majorHAnsi"/>
                <w:b/>
                <w:sz w:val="20"/>
                <w:szCs w:val="20"/>
                <w:lang w:val="en-GB"/>
              </w:rPr>
            </w:pPr>
            <w:r w:rsidRPr="002B0B7A">
              <w:rPr>
                <w:rFonts w:asciiTheme="majorHAnsi" w:hAnsiTheme="majorHAnsi"/>
                <w:b/>
                <w:sz w:val="20"/>
                <w:szCs w:val="20"/>
                <w:lang w:val="en-GB"/>
              </w:rPr>
              <w:lastRenderedPageBreak/>
              <w:t>Medium-term perspective in expenditure budgeting:</w:t>
            </w:r>
          </w:p>
          <w:p w14:paraId="7EF495C8" w14:textId="77777777" w:rsidR="001D2B22" w:rsidRPr="002B0B7A" w:rsidRDefault="001D2B22" w:rsidP="001D2B22">
            <w:pPr>
              <w:spacing w:after="0" w:line="240" w:lineRule="auto"/>
              <w:contextualSpacing/>
              <w:rPr>
                <w:rFonts w:asciiTheme="majorHAnsi" w:hAnsiTheme="majorHAnsi"/>
                <w:sz w:val="20"/>
                <w:szCs w:val="20"/>
                <w:lang w:val="en-GB"/>
              </w:rPr>
            </w:pPr>
          </w:p>
          <w:p w14:paraId="08230E06" w14:textId="77777777" w:rsidR="001D2B22" w:rsidRPr="002B0B7A" w:rsidRDefault="001D2B22" w:rsidP="001D2B22">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The annual budget presents estimates of expenditures for the budget year only and not for the two following fiscal years</w:t>
            </w:r>
            <w:r w:rsidR="005E5D9A" w:rsidRPr="002B0B7A">
              <w:rPr>
                <w:rFonts w:asciiTheme="majorHAnsi" w:hAnsiTheme="majorHAnsi"/>
                <w:sz w:val="20"/>
                <w:szCs w:val="20"/>
                <w:lang w:val="en-GB"/>
              </w:rPr>
              <w:t>.</w:t>
            </w:r>
          </w:p>
          <w:p w14:paraId="43DDB31A" w14:textId="77777777" w:rsidR="001D2B22" w:rsidRPr="002B0B7A" w:rsidRDefault="001D2B22" w:rsidP="001D2B22">
            <w:pPr>
              <w:spacing w:after="0" w:line="240" w:lineRule="auto"/>
              <w:contextualSpacing/>
              <w:rPr>
                <w:rFonts w:asciiTheme="majorHAnsi" w:hAnsiTheme="majorHAnsi"/>
                <w:sz w:val="20"/>
                <w:szCs w:val="20"/>
                <w:lang w:val="en-GB"/>
              </w:rPr>
            </w:pPr>
          </w:p>
          <w:p w14:paraId="2B2CCBC1" w14:textId="77777777" w:rsidR="001D2B22" w:rsidRPr="002B0B7A" w:rsidRDefault="001D2B22" w:rsidP="001D2B22">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 xml:space="preserve">Aggregate expenditure ceilings </w:t>
            </w:r>
            <w:r w:rsidR="00C54EE3" w:rsidRPr="002B0B7A">
              <w:rPr>
                <w:rFonts w:asciiTheme="majorHAnsi" w:hAnsiTheme="majorHAnsi"/>
                <w:sz w:val="20"/>
                <w:szCs w:val="20"/>
                <w:lang w:val="en-GB"/>
              </w:rPr>
              <w:t xml:space="preserve">is provided only </w:t>
            </w:r>
            <w:r w:rsidRPr="002B0B7A">
              <w:rPr>
                <w:rFonts w:asciiTheme="majorHAnsi" w:hAnsiTheme="majorHAnsi"/>
                <w:sz w:val="20"/>
                <w:szCs w:val="20"/>
                <w:lang w:val="en-GB"/>
              </w:rPr>
              <w:t>for the budget year  and not for the other two coming years</w:t>
            </w:r>
          </w:p>
          <w:p w14:paraId="709186BF" w14:textId="77777777" w:rsidR="001D2B22" w:rsidRPr="002B0B7A" w:rsidRDefault="001D2B22" w:rsidP="001D2B22">
            <w:pPr>
              <w:spacing w:after="0" w:line="240" w:lineRule="auto"/>
              <w:contextualSpacing/>
              <w:rPr>
                <w:rFonts w:asciiTheme="majorHAnsi" w:hAnsiTheme="majorHAnsi"/>
                <w:sz w:val="20"/>
                <w:szCs w:val="20"/>
                <w:lang w:val="en-GB"/>
              </w:rPr>
            </w:pPr>
          </w:p>
          <w:p w14:paraId="19EB5336" w14:textId="236EE7B7" w:rsidR="001D2B22" w:rsidRPr="002B0B7A" w:rsidRDefault="001D2B22" w:rsidP="001D2B22">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Aggregate and spending units expenditure ceiling for the budget year are approved only for spending units within the municipality</w:t>
            </w:r>
            <w:r w:rsidR="00C54EE3" w:rsidRPr="002B0B7A">
              <w:rPr>
                <w:rFonts w:asciiTheme="majorHAnsi" w:hAnsiTheme="majorHAnsi"/>
                <w:sz w:val="20"/>
                <w:szCs w:val="20"/>
                <w:lang w:val="en-GB"/>
              </w:rPr>
              <w:t xml:space="preserve"> and not for the departments / functions within the municipality.</w:t>
            </w:r>
          </w:p>
          <w:p w14:paraId="0D2CB8FA" w14:textId="77777777" w:rsidR="001D2B22" w:rsidRPr="002B0B7A" w:rsidRDefault="001D2B22" w:rsidP="001D2B22">
            <w:pPr>
              <w:spacing w:after="0" w:line="240" w:lineRule="auto"/>
              <w:contextualSpacing/>
              <w:rPr>
                <w:rFonts w:asciiTheme="majorHAnsi" w:hAnsiTheme="majorHAnsi"/>
                <w:sz w:val="20"/>
                <w:szCs w:val="20"/>
                <w:lang w:val="en-GB"/>
              </w:rPr>
            </w:pPr>
          </w:p>
          <w:p w14:paraId="07C10AB1" w14:textId="77777777" w:rsidR="001D2B22" w:rsidRPr="002B0B7A" w:rsidRDefault="001D2B22" w:rsidP="001D2B22">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lastRenderedPageBreak/>
              <w:t>No medium-term expenditure ceilings are issued for spending units.</w:t>
            </w:r>
          </w:p>
          <w:p w14:paraId="13C3E0CD" w14:textId="77777777" w:rsidR="001D2B22" w:rsidRPr="002B0B7A" w:rsidRDefault="001D2B22" w:rsidP="001D2B22">
            <w:pPr>
              <w:spacing w:after="0" w:line="240" w:lineRule="auto"/>
              <w:contextualSpacing/>
              <w:rPr>
                <w:rFonts w:asciiTheme="majorHAnsi" w:hAnsiTheme="majorHAnsi"/>
                <w:sz w:val="20"/>
                <w:szCs w:val="20"/>
                <w:lang w:val="en-GB"/>
              </w:rPr>
            </w:pPr>
          </w:p>
          <w:p w14:paraId="5C93CA4C" w14:textId="77777777" w:rsidR="001D2B22" w:rsidRPr="002B0B7A" w:rsidRDefault="001D2B22" w:rsidP="001D2B22">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 xml:space="preserve">There is no evidence that MTBP is aligned with the strategic plans and medium-term budgets. </w:t>
            </w:r>
          </w:p>
          <w:p w14:paraId="2CC4BDCC" w14:textId="77777777" w:rsidR="00EB1A6B" w:rsidRPr="002B0B7A" w:rsidRDefault="00EB1A6B" w:rsidP="001D2B22">
            <w:pPr>
              <w:spacing w:after="0" w:line="240" w:lineRule="auto"/>
              <w:contextualSpacing/>
              <w:rPr>
                <w:rFonts w:asciiTheme="majorHAnsi" w:hAnsiTheme="majorHAnsi"/>
                <w:sz w:val="20"/>
                <w:szCs w:val="20"/>
                <w:lang w:val="en-GB"/>
              </w:rPr>
            </w:pPr>
          </w:p>
          <w:p w14:paraId="12B1FC13" w14:textId="77777777" w:rsidR="00EB1A6B" w:rsidRPr="002B0B7A" w:rsidRDefault="00EB1A6B" w:rsidP="00EB1A6B">
            <w:pPr>
              <w:spacing w:after="0" w:line="240" w:lineRule="auto"/>
              <w:contextualSpacing/>
              <w:rPr>
                <w:rFonts w:asciiTheme="majorHAnsi" w:hAnsiTheme="majorHAnsi"/>
                <w:b/>
                <w:sz w:val="20"/>
                <w:szCs w:val="20"/>
                <w:lang w:val="en-GB"/>
              </w:rPr>
            </w:pPr>
            <w:r w:rsidRPr="002B0B7A">
              <w:rPr>
                <w:rFonts w:asciiTheme="majorHAnsi" w:hAnsiTheme="majorHAnsi"/>
                <w:b/>
                <w:sz w:val="20"/>
                <w:szCs w:val="20"/>
                <w:lang w:val="en-GB"/>
              </w:rPr>
              <w:t>Performance plans for service delivery</w:t>
            </w:r>
            <w:r w:rsidR="00001A38" w:rsidRPr="002B0B7A">
              <w:rPr>
                <w:rFonts w:asciiTheme="majorHAnsi" w:hAnsiTheme="majorHAnsi"/>
                <w:b/>
                <w:sz w:val="20"/>
                <w:szCs w:val="20"/>
                <w:lang w:val="en-GB"/>
              </w:rPr>
              <w:t>:</w:t>
            </w:r>
            <w:r w:rsidRPr="002B0B7A">
              <w:rPr>
                <w:rFonts w:asciiTheme="majorHAnsi" w:hAnsiTheme="majorHAnsi"/>
                <w:b/>
                <w:sz w:val="20"/>
                <w:szCs w:val="20"/>
                <w:lang w:val="en-GB"/>
              </w:rPr>
              <w:t xml:space="preserve"> </w:t>
            </w:r>
          </w:p>
          <w:p w14:paraId="51202AE2" w14:textId="77777777" w:rsidR="00EB1A6B" w:rsidRPr="002B0B7A" w:rsidRDefault="00EB1A6B" w:rsidP="005F7580">
            <w:pPr>
              <w:pStyle w:val="ListParagraph"/>
              <w:numPr>
                <w:ilvl w:val="0"/>
                <w:numId w:val="22"/>
              </w:numPr>
              <w:ind w:left="144" w:hanging="144"/>
              <w:rPr>
                <w:rFonts w:asciiTheme="majorHAnsi" w:hAnsiTheme="majorHAnsi"/>
                <w:sz w:val="20"/>
                <w:szCs w:val="20"/>
                <w:lang w:val="en-GB"/>
              </w:rPr>
            </w:pPr>
            <w:r w:rsidRPr="002B0B7A">
              <w:rPr>
                <w:rFonts w:asciiTheme="majorHAnsi" w:hAnsiTheme="majorHAnsi"/>
                <w:sz w:val="20"/>
                <w:szCs w:val="20"/>
                <w:lang w:val="en-GB"/>
              </w:rPr>
              <w:t>Key performance indicators for the planned outputs and outcomes of programs or services that are financed through the budget are not included in the Municipality budget proposal or related documentation, at the function, program or entity level.</w:t>
            </w:r>
          </w:p>
          <w:p w14:paraId="5A1A12F7" w14:textId="77777777" w:rsidR="00EB1A6B" w:rsidRPr="002B0B7A" w:rsidRDefault="00EB1A6B" w:rsidP="005F7580">
            <w:pPr>
              <w:pStyle w:val="ListParagraph"/>
              <w:numPr>
                <w:ilvl w:val="0"/>
                <w:numId w:val="22"/>
              </w:numPr>
              <w:ind w:left="144" w:hanging="144"/>
              <w:rPr>
                <w:rFonts w:asciiTheme="majorHAnsi" w:hAnsiTheme="majorHAnsi"/>
                <w:sz w:val="20"/>
                <w:szCs w:val="20"/>
                <w:lang w:val="en-GB"/>
              </w:rPr>
            </w:pPr>
            <w:r w:rsidRPr="002B0B7A">
              <w:rPr>
                <w:rFonts w:asciiTheme="majorHAnsi" w:hAnsiTheme="majorHAnsi"/>
                <w:sz w:val="20"/>
                <w:szCs w:val="20"/>
                <w:lang w:val="en-GB"/>
              </w:rPr>
              <w:t xml:space="preserve">Only </w:t>
            </w:r>
            <w:r w:rsidR="00C54EE3" w:rsidRPr="002B0B7A">
              <w:rPr>
                <w:rFonts w:asciiTheme="majorHAnsi" w:hAnsiTheme="majorHAnsi"/>
                <w:sz w:val="20"/>
                <w:szCs w:val="20"/>
                <w:lang w:val="en-GB"/>
              </w:rPr>
              <w:t xml:space="preserve">MTBP </w:t>
            </w:r>
            <w:r w:rsidRPr="002B0B7A">
              <w:rPr>
                <w:rFonts w:asciiTheme="majorHAnsi" w:hAnsiTheme="majorHAnsi"/>
                <w:sz w:val="20"/>
                <w:szCs w:val="20"/>
                <w:lang w:val="en-GB"/>
              </w:rPr>
              <w:t xml:space="preserve">is based on performance indicators, but there is no link between the annual budget and </w:t>
            </w:r>
            <w:r w:rsidR="00C54EE3" w:rsidRPr="002B0B7A">
              <w:rPr>
                <w:rFonts w:asciiTheme="majorHAnsi" w:hAnsiTheme="majorHAnsi"/>
                <w:sz w:val="20"/>
                <w:szCs w:val="20"/>
                <w:lang w:val="en-GB"/>
              </w:rPr>
              <w:t>MTBP</w:t>
            </w:r>
          </w:p>
          <w:p w14:paraId="35567907" w14:textId="77777777" w:rsidR="007F2B69" w:rsidRPr="002B0B7A" w:rsidRDefault="007F2B69" w:rsidP="00F634D4">
            <w:pPr>
              <w:pStyle w:val="ListParagraph"/>
              <w:tabs>
                <w:tab w:val="left" w:pos="709"/>
              </w:tabs>
              <w:ind w:left="144"/>
              <w:rPr>
                <w:rFonts w:asciiTheme="majorHAnsi" w:hAnsiTheme="majorHAnsi"/>
                <w:sz w:val="20"/>
                <w:szCs w:val="20"/>
                <w:lang w:val="en-GB"/>
              </w:rPr>
            </w:pPr>
          </w:p>
          <w:p w14:paraId="516DDF94" w14:textId="77777777" w:rsidR="007952D0" w:rsidRPr="002B0B7A" w:rsidRDefault="007952D0" w:rsidP="007F2B69">
            <w:pPr>
              <w:tabs>
                <w:tab w:val="left" w:pos="709"/>
              </w:tabs>
              <w:rPr>
                <w:rFonts w:asciiTheme="majorHAnsi" w:hAnsiTheme="majorHAnsi"/>
                <w:sz w:val="20"/>
                <w:szCs w:val="20"/>
                <w:lang w:val="en-GB"/>
              </w:rPr>
            </w:pPr>
            <w:r w:rsidRPr="002B0B7A">
              <w:rPr>
                <w:rFonts w:asciiTheme="majorHAnsi" w:hAnsiTheme="majorHAnsi"/>
                <w:sz w:val="20"/>
                <w:szCs w:val="20"/>
                <w:lang w:val="en-GB"/>
              </w:rPr>
              <w:t>LGU representatives provide argumentation with regard performance indicators as following:</w:t>
            </w:r>
          </w:p>
          <w:p w14:paraId="7F270907" w14:textId="77777777" w:rsidR="00690862" w:rsidRPr="002B0B7A" w:rsidRDefault="007952D0" w:rsidP="005F7580">
            <w:pPr>
              <w:numPr>
                <w:ilvl w:val="0"/>
                <w:numId w:val="27"/>
              </w:numPr>
              <w:tabs>
                <w:tab w:val="clear" w:pos="720"/>
                <w:tab w:val="left" w:pos="144"/>
              </w:tabs>
              <w:ind w:left="144" w:hanging="144"/>
              <w:rPr>
                <w:rFonts w:asciiTheme="majorHAnsi" w:hAnsiTheme="majorHAnsi"/>
                <w:sz w:val="20"/>
                <w:szCs w:val="20"/>
                <w:lang w:val="en-GB"/>
              </w:rPr>
            </w:pPr>
            <w:r w:rsidRPr="002B0B7A">
              <w:rPr>
                <w:rFonts w:asciiTheme="majorHAnsi" w:hAnsiTheme="majorHAnsi"/>
                <w:sz w:val="20"/>
                <w:szCs w:val="20"/>
                <w:lang w:val="en-US"/>
              </w:rPr>
              <w:t>L</w:t>
            </w:r>
            <w:r w:rsidR="00757593" w:rsidRPr="002B0B7A">
              <w:rPr>
                <w:rFonts w:asciiTheme="majorHAnsi" w:hAnsiTheme="majorHAnsi"/>
                <w:sz w:val="20"/>
                <w:szCs w:val="20"/>
                <w:lang w:val="en-US"/>
              </w:rPr>
              <w:t>ack of capacity for including performance indicators in the budget.</w:t>
            </w:r>
          </w:p>
          <w:p w14:paraId="179250B3" w14:textId="77777777" w:rsidR="00690862" w:rsidRPr="002B0B7A" w:rsidRDefault="00757593" w:rsidP="005F7580">
            <w:pPr>
              <w:numPr>
                <w:ilvl w:val="0"/>
                <w:numId w:val="27"/>
              </w:numPr>
              <w:tabs>
                <w:tab w:val="clear" w:pos="720"/>
                <w:tab w:val="left" w:pos="144"/>
              </w:tabs>
              <w:ind w:left="144" w:hanging="144"/>
              <w:rPr>
                <w:rFonts w:asciiTheme="majorHAnsi" w:hAnsiTheme="majorHAnsi"/>
                <w:sz w:val="20"/>
                <w:szCs w:val="20"/>
                <w:lang w:val="en-GB"/>
              </w:rPr>
            </w:pPr>
            <w:r w:rsidRPr="002B0B7A">
              <w:rPr>
                <w:rFonts w:asciiTheme="majorHAnsi" w:hAnsiTheme="majorHAnsi"/>
                <w:sz w:val="20"/>
                <w:szCs w:val="20"/>
                <w:lang w:val="en-US"/>
              </w:rPr>
              <w:t>Performance indicators are missing and there is no accountability towards the mayor, which leads to lack of incentives.</w:t>
            </w:r>
          </w:p>
          <w:p w14:paraId="632E9FF1" w14:textId="77777777" w:rsidR="00690862" w:rsidRPr="002B0B7A" w:rsidRDefault="00757593" w:rsidP="005F7580">
            <w:pPr>
              <w:numPr>
                <w:ilvl w:val="0"/>
                <w:numId w:val="27"/>
              </w:numPr>
              <w:tabs>
                <w:tab w:val="clear" w:pos="720"/>
                <w:tab w:val="left" w:pos="144"/>
              </w:tabs>
              <w:ind w:left="144" w:hanging="144"/>
              <w:rPr>
                <w:rFonts w:asciiTheme="majorHAnsi" w:hAnsiTheme="majorHAnsi"/>
                <w:sz w:val="20"/>
                <w:szCs w:val="20"/>
                <w:lang w:val="en-GB"/>
              </w:rPr>
            </w:pPr>
            <w:r w:rsidRPr="002B0B7A">
              <w:rPr>
                <w:rFonts w:asciiTheme="majorHAnsi" w:hAnsiTheme="majorHAnsi"/>
                <w:sz w:val="20"/>
                <w:szCs w:val="20"/>
                <w:lang w:val="en-US"/>
              </w:rPr>
              <w:lastRenderedPageBreak/>
              <w:t>There is a need to make budgeting with programs and otherwise have penalties in place.</w:t>
            </w:r>
          </w:p>
          <w:p w14:paraId="0EBAD43E" w14:textId="77777777" w:rsidR="00690862" w:rsidRPr="002B0B7A" w:rsidRDefault="00757593" w:rsidP="005F7580">
            <w:pPr>
              <w:numPr>
                <w:ilvl w:val="0"/>
                <w:numId w:val="27"/>
              </w:numPr>
              <w:tabs>
                <w:tab w:val="clear" w:pos="720"/>
                <w:tab w:val="left" w:pos="144"/>
              </w:tabs>
              <w:ind w:left="144" w:hanging="144"/>
              <w:rPr>
                <w:rFonts w:asciiTheme="majorHAnsi" w:hAnsiTheme="majorHAnsi"/>
                <w:sz w:val="20"/>
                <w:szCs w:val="20"/>
                <w:lang w:val="en-GB"/>
              </w:rPr>
            </w:pPr>
            <w:r w:rsidRPr="002B0B7A">
              <w:rPr>
                <w:rFonts w:asciiTheme="majorHAnsi" w:hAnsiTheme="majorHAnsi"/>
                <w:sz w:val="20"/>
                <w:szCs w:val="20"/>
                <w:lang w:val="en-US"/>
              </w:rPr>
              <w:t>Inspection from the line ministries is missing.</w:t>
            </w:r>
          </w:p>
          <w:p w14:paraId="306D1362" w14:textId="77777777" w:rsidR="00F96AB2" w:rsidRPr="002B0B7A" w:rsidRDefault="00757593" w:rsidP="005F7580">
            <w:pPr>
              <w:numPr>
                <w:ilvl w:val="0"/>
                <w:numId w:val="27"/>
              </w:numPr>
              <w:tabs>
                <w:tab w:val="clear" w:pos="720"/>
                <w:tab w:val="left" w:pos="144"/>
              </w:tabs>
              <w:ind w:left="144" w:hanging="144"/>
              <w:rPr>
                <w:rFonts w:asciiTheme="majorHAnsi" w:hAnsiTheme="majorHAnsi"/>
                <w:sz w:val="20"/>
                <w:szCs w:val="20"/>
                <w:lang w:val="en-GB"/>
              </w:rPr>
            </w:pPr>
            <w:r w:rsidRPr="002B0B7A">
              <w:rPr>
                <w:rFonts w:asciiTheme="majorHAnsi" w:hAnsiTheme="majorHAnsi"/>
                <w:sz w:val="20"/>
                <w:szCs w:val="20"/>
                <w:lang w:val="en-US"/>
              </w:rPr>
              <w:t>The new law should define a number of indicators related to the local budget planning.</w:t>
            </w:r>
          </w:p>
        </w:tc>
      </w:tr>
      <w:tr w:rsidR="00D40961" w:rsidRPr="00FD3DC9" w14:paraId="7300EA8F" w14:textId="77777777" w:rsidTr="00D40961">
        <w:tc>
          <w:tcPr>
            <w:tcW w:w="1944" w:type="dxa"/>
            <w:vMerge/>
          </w:tcPr>
          <w:p w14:paraId="43B51582" w14:textId="77777777" w:rsidR="00F96AB2" w:rsidRPr="002B0B7A" w:rsidRDefault="00F96AB2" w:rsidP="00B33025">
            <w:pPr>
              <w:rPr>
                <w:rFonts w:asciiTheme="majorHAnsi" w:hAnsiTheme="majorHAnsi"/>
                <w:sz w:val="20"/>
                <w:szCs w:val="20"/>
                <w:lang w:val="en-US"/>
              </w:rPr>
            </w:pPr>
          </w:p>
        </w:tc>
        <w:tc>
          <w:tcPr>
            <w:tcW w:w="1979" w:type="dxa"/>
          </w:tcPr>
          <w:p w14:paraId="1506F4A5" w14:textId="77777777" w:rsidR="00F96AB2" w:rsidRPr="002B0B7A" w:rsidRDefault="00F96AB2" w:rsidP="005E59F0">
            <w:pPr>
              <w:pStyle w:val="ListParagraph"/>
              <w:numPr>
                <w:ilvl w:val="1"/>
                <w:numId w:val="1"/>
              </w:numPr>
              <w:rPr>
                <w:rFonts w:asciiTheme="majorHAnsi" w:hAnsiTheme="majorHAnsi"/>
                <w:sz w:val="20"/>
                <w:szCs w:val="20"/>
                <w:lang w:val="en-GB"/>
              </w:rPr>
            </w:pPr>
            <w:r w:rsidRPr="002B0B7A">
              <w:rPr>
                <w:rFonts w:asciiTheme="majorHAnsi" w:hAnsiTheme="majorHAnsi"/>
                <w:sz w:val="20"/>
                <w:szCs w:val="20"/>
                <w:lang w:val="en-GB"/>
              </w:rPr>
              <w:t>Annual budget</w:t>
            </w:r>
          </w:p>
        </w:tc>
        <w:tc>
          <w:tcPr>
            <w:tcW w:w="6158" w:type="dxa"/>
          </w:tcPr>
          <w:p w14:paraId="46E41E4E" w14:textId="77777777" w:rsidR="00F96AB2" w:rsidRPr="002B0B7A" w:rsidRDefault="00F96AB2" w:rsidP="005F7580">
            <w:pPr>
              <w:pStyle w:val="ListParagraph"/>
              <w:numPr>
                <w:ilvl w:val="0"/>
                <w:numId w:val="20"/>
              </w:numPr>
              <w:rPr>
                <w:rFonts w:asciiTheme="majorHAnsi" w:hAnsiTheme="majorHAnsi"/>
                <w:sz w:val="20"/>
                <w:szCs w:val="20"/>
                <w:lang w:val="en-GB"/>
              </w:rPr>
            </w:pPr>
            <w:r w:rsidRPr="002B0B7A">
              <w:rPr>
                <w:rFonts w:asciiTheme="majorHAnsi" w:hAnsiTheme="majorHAnsi"/>
                <w:sz w:val="20"/>
                <w:szCs w:val="20"/>
                <w:lang w:val="en-GB"/>
              </w:rPr>
              <w:t xml:space="preserve">The mayor is responsible for the preparation of the annual budget. The mayor is supported by the group on strategic management and the financial department. </w:t>
            </w:r>
          </w:p>
          <w:p w14:paraId="386B714D" w14:textId="77777777" w:rsidR="00F96AB2" w:rsidRPr="002B0B7A" w:rsidRDefault="00F96AB2" w:rsidP="005F7580">
            <w:pPr>
              <w:pStyle w:val="ListParagraph"/>
              <w:numPr>
                <w:ilvl w:val="0"/>
                <w:numId w:val="20"/>
              </w:numPr>
              <w:rPr>
                <w:rFonts w:asciiTheme="majorHAnsi" w:hAnsiTheme="majorHAnsi"/>
                <w:sz w:val="20"/>
                <w:szCs w:val="20"/>
                <w:lang w:val="en-GB"/>
              </w:rPr>
            </w:pPr>
            <w:r w:rsidRPr="002B0B7A">
              <w:rPr>
                <w:rFonts w:asciiTheme="majorHAnsi" w:hAnsiTheme="majorHAnsi"/>
                <w:sz w:val="20"/>
                <w:szCs w:val="20"/>
                <w:lang w:val="en-GB"/>
              </w:rPr>
              <w:t>The budget is sent to the municipal council for approval.</w:t>
            </w:r>
          </w:p>
          <w:p w14:paraId="0CE65E15" w14:textId="77777777" w:rsidR="00F96AB2" w:rsidRPr="002B0B7A" w:rsidRDefault="00F96AB2" w:rsidP="005F7580">
            <w:pPr>
              <w:pStyle w:val="ListParagraph"/>
              <w:numPr>
                <w:ilvl w:val="0"/>
                <w:numId w:val="20"/>
              </w:numPr>
              <w:rPr>
                <w:rFonts w:asciiTheme="majorHAnsi" w:hAnsiTheme="majorHAnsi"/>
                <w:sz w:val="20"/>
                <w:szCs w:val="20"/>
                <w:lang w:val="en-GB"/>
              </w:rPr>
            </w:pPr>
            <w:r w:rsidRPr="002B0B7A">
              <w:rPr>
                <w:rFonts w:asciiTheme="majorHAnsi" w:hAnsiTheme="majorHAnsi"/>
                <w:sz w:val="20"/>
                <w:szCs w:val="20"/>
                <w:lang w:val="en-GB"/>
              </w:rPr>
              <w:t>The purpose of the annual budget is to enable planning and management of municipal finances and services in the short term.</w:t>
            </w:r>
          </w:p>
          <w:p w14:paraId="7CB40D90" w14:textId="77777777" w:rsidR="00F96AB2" w:rsidRPr="002B0B7A" w:rsidRDefault="00F96AB2" w:rsidP="005F7580">
            <w:pPr>
              <w:pStyle w:val="ListParagraph"/>
              <w:numPr>
                <w:ilvl w:val="0"/>
                <w:numId w:val="20"/>
              </w:numPr>
              <w:rPr>
                <w:rFonts w:asciiTheme="majorHAnsi" w:hAnsiTheme="majorHAnsi"/>
                <w:sz w:val="20"/>
                <w:szCs w:val="20"/>
                <w:lang w:val="en-GB"/>
              </w:rPr>
            </w:pPr>
            <w:r w:rsidRPr="002B0B7A">
              <w:rPr>
                <w:rFonts w:asciiTheme="majorHAnsi" w:hAnsiTheme="majorHAnsi"/>
                <w:sz w:val="20"/>
                <w:szCs w:val="20"/>
                <w:lang w:val="en-GB"/>
              </w:rPr>
              <w:t>The annual budget uses the identical classification as the MTBP.</w:t>
            </w:r>
          </w:p>
          <w:p w14:paraId="22794786" w14:textId="77777777" w:rsidR="00F96AB2" w:rsidRPr="002B0B7A" w:rsidRDefault="00F96AB2" w:rsidP="005F7580">
            <w:pPr>
              <w:pStyle w:val="ListParagraph"/>
              <w:numPr>
                <w:ilvl w:val="0"/>
                <w:numId w:val="20"/>
              </w:numPr>
              <w:rPr>
                <w:rFonts w:asciiTheme="majorHAnsi" w:hAnsiTheme="majorHAnsi"/>
                <w:sz w:val="20"/>
                <w:szCs w:val="20"/>
                <w:lang w:val="en-GB"/>
              </w:rPr>
            </w:pPr>
            <w:r w:rsidRPr="002B0B7A">
              <w:rPr>
                <w:rFonts w:asciiTheme="majorHAnsi" w:hAnsiTheme="majorHAnsi"/>
                <w:sz w:val="20"/>
                <w:szCs w:val="20"/>
                <w:lang w:val="en-GB"/>
              </w:rPr>
              <w:t>For the annual budget, the following principles are applied:</w:t>
            </w:r>
          </w:p>
          <w:tbl>
            <w:tblPr>
              <w:tblW w:w="0" w:type="auto"/>
              <w:tblBorders>
                <w:top w:val="nil"/>
                <w:left w:val="nil"/>
                <w:bottom w:val="nil"/>
                <w:right w:val="nil"/>
              </w:tblBorders>
              <w:tblLook w:val="0000" w:firstRow="0" w:lastRow="0" w:firstColumn="0" w:lastColumn="0" w:noHBand="0" w:noVBand="0"/>
            </w:tblPr>
            <w:tblGrid>
              <w:gridCol w:w="5942"/>
            </w:tblGrid>
            <w:tr w:rsidR="00D40961" w:rsidRPr="001229AB" w14:paraId="415438D9" w14:textId="77777777" w:rsidTr="005D6340">
              <w:trPr>
                <w:trHeight w:val="3670"/>
              </w:trPr>
              <w:tc>
                <w:tcPr>
                  <w:tcW w:w="0" w:type="auto"/>
                </w:tcPr>
                <w:p w14:paraId="21B99D0C" w14:textId="4F6233A4" w:rsidR="00F96AB2" w:rsidRPr="002B0B7A" w:rsidRDefault="00F96AB2" w:rsidP="005D6340">
                  <w:pPr>
                    <w:ind w:left="346"/>
                    <w:rPr>
                      <w:rFonts w:asciiTheme="majorHAnsi" w:hAnsiTheme="majorHAnsi"/>
                      <w:sz w:val="20"/>
                      <w:szCs w:val="20"/>
                      <w:lang w:val="en-US"/>
                    </w:rPr>
                  </w:pPr>
                  <w:r w:rsidRPr="002B0B7A">
                    <w:rPr>
                      <w:rFonts w:asciiTheme="majorHAnsi" w:hAnsiTheme="majorHAnsi"/>
                      <w:sz w:val="20"/>
                      <w:szCs w:val="20"/>
                      <w:lang w:val="en-GB"/>
                    </w:rPr>
                    <w:t xml:space="preserve">i. </w:t>
                  </w:r>
                  <w:r w:rsidRPr="002B0B7A">
                    <w:rPr>
                      <w:rFonts w:asciiTheme="majorHAnsi" w:hAnsiTheme="majorHAnsi"/>
                      <w:sz w:val="20"/>
                      <w:szCs w:val="20"/>
                      <w:lang w:val="en-GB"/>
                    </w:rPr>
                    <w:tab/>
                  </w:r>
                  <w:proofErr w:type="spellStart"/>
                  <w:proofErr w:type="gramStart"/>
                  <w:r w:rsidRPr="002B0B7A">
                    <w:rPr>
                      <w:rFonts w:asciiTheme="majorHAnsi" w:hAnsiTheme="majorHAnsi"/>
                      <w:i/>
                      <w:sz w:val="20"/>
                      <w:szCs w:val="20"/>
                      <w:lang w:val="en-GB"/>
                    </w:rPr>
                    <w:t>Annuality</w:t>
                  </w:r>
                  <w:proofErr w:type="spellEnd"/>
                  <w:r w:rsidRPr="002B0B7A">
                    <w:rPr>
                      <w:rFonts w:asciiTheme="majorHAnsi" w:hAnsiTheme="majorHAnsi"/>
                      <w:sz w:val="20"/>
                      <w:szCs w:val="20"/>
                      <w:lang w:val="en-GB"/>
                    </w:rPr>
                    <w:t xml:space="preserve"> </w:t>
                  </w:r>
                  <w:r w:rsidR="00DC7228" w:rsidRPr="002B0B7A">
                    <w:rPr>
                      <w:rFonts w:asciiTheme="majorHAnsi" w:hAnsiTheme="majorHAnsi"/>
                      <w:sz w:val="20"/>
                      <w:szCs w:val="20"/>
                      <w:lang w:val="en-GB"/>
                    </w:rPr>
                    <w:t xml:space="preserve"> </w:t>
                  </w:r>
                  <w:r w:rsidRPr="002B0B7A">
                    <w:rPr>
                      <w:rFonts w:asciiTheme="majorHAnsi" w:hAnsiTheme="majorHAnsi"/>
                      <w:sz w:val="20"/>
                      <w:szCs w:val="20"/>
                      <w:lang w:val="en-GB"/>
                    </w:rPr>
                    <w:t>meaning</w:t>
                  </w:r>
                  <w:proofErr w:type="gramEnd"/>
                  <w:r w:rsidRPr="002B0B7A">
                    <w:rPr>
                      <w:rFonts w:asciiTheme="majorHAnsi" w:hAnsiTheme="majorHAnsi"/>
                      <w:sz w:val="20"/>
                      <w:szCs w:val="20"/>
                      <w:lang w:val="en-GB"/>
                    </w:rPr>
                    <w:t xml:space="preserve"> that all budgetary operations are </w:t>
                  </w:r>
                  <w:r w:rsidR="001229AB">
                    <w:rPr>
                      <w:rFonts w:asciiTheme="majorHAnsi" w:hAnsiTheme="majorHAnsi"/>
                      <w:sz w:val="20"/>
                      <w:szCs w:val="20"/>
                      <w:lang w:val="en-GB"/>
                    </w:rPr>
                    <w:br/>
                    <w:t xml:space="preserve">        </w:t>
                  </w:r>
                  <w:r w:rsidRPr="002B0B7A">
                    <w:rPr>
                      <w:rFonts w:asciiTheme="majorHAnsi" w:hAnsiTheme="majorHAnsi"/>
                      <w:sz w:val="20"/>
                      <w:szCs w:val="20"/>
                      <w:lang w:val="en-GB"/>
                    </w:rPr>
                    <w:t xml:space="preserve">attached to one financial year; this implies that the </w:t>
                  </w:r>
                  <w:r w:rsidRPr="002B0B7A">
                    <w:rPr>
                      <w:rFonts w:asciiTheme="majorHAnsi" w:hAnsiTheme="majorHAnsi"/>
                      <w:sz w:val="20"/>
                      <w:szCs w:val="20"/>
                      <w:lang w:val="en-GB"/>
                    </w:rPr>
                    <w:br/>
                  </w:r>
                  <w:r w:rsidRPr="002B0B7A">
                    <w:rPr>
                      <w:rFonts w:asciiTheme="majorHAnsi" w:hAnsiTheme="majorHAnsi"/>
                      <w:sz w:val="20"/>
                      <w:szCs w:val="20"/>
                      <w:lang w:val="en-GB"/>
                    </w:rPr>
                    <w:tab/>
                    <w:t xml:space="preserve">implementation of expenditure is authorised for one year </w:t>
                  </w:r>
                  <w:r w:rsidR="001229AB">
                    <w:rPr>
                      <w:rFonts w:asciiTheme="majorHAnsi" w:hAnsiTheme="majorHAnsi"/>
                      <w:sz w:val="20"/>
                      <w:szCs w:val="20"/>
                      <w:lang w:val="en-GB"/>
                    </w:rPr>
                    <w:br/>
                    <w:t xml:space="preserve">        </w:t>
                  </w:r>
                  <w:r w:rsidRPr="002B0B7A">
                    <w:rPr>
                      <w:rFonts w:asciiTheme="majorHAnsi" w:hAnsiTheme="majorHAnsi"/>
                      <w:sz w:val="20"/>
                      <w:szCs w:val="20"/>
                      <w:lang w:val="en-GB"/>
                    </w:rPr>
                    <w:t xml:space="preserve">only; </w:t>
                  </w:r>
                  <w:r w:rsidRPr="002B0B7A">
                    <w:rPr>
                      <w:rFonts w:asciiTheme="majorHAnsi" w:hAnsiTheme="majorHAnsi"/>
                      <w:sz w:val="20"/>
                      <w:szCs w:val="20"/>
                      <w:lang w:val="en-GB"/>
                    </w:rPr>
                    <w:br/>
                    <w:t>ii.</w:t>
                  </w:r>
                  <w:r w:rsidRPr="002B0B7A">
                    <w:rPr>
                      <w:rFonts w:asciiTheme="majorHAnsi" w:hAnsiTheme="majorHAnsi"/>
                      <w:sz w:val="20"/>
                      <w:szCs w:val="20"/>
                      <w:lang w:val="en-GB"/>
                    </w:rPr>
                    <w:tab/>
                  </w:r>
                  <w:r w:rsidRPr="002B0B7A">
                    <w:rPr>
                      <w:rFonts w:asciiTheme="majorHAnsi" w:hAnsiTheme="majorHAnsi"/>
                      <w:i/>
                      <w:sz w:val="20"/>
                      <w:szCs w:val="20"/>
                      <w:lang w:val="en-GB"/>
                    </w:rPr>
                    <w:t>Unity</w:t>
                  </w:r>
                  <w:r w:rsidRPr="002B0B7A">
                    <w:rPr>
                      <w:rFonts w:asciiTheme="majorHAnsi" w:hAnsiTheme="majorHAnsi"/>
                      <w:sz w:val="20"/>
                      <w:szCs w:val="20"/>
                      <w:lang w:val="en-GB"/>
                    </w:rPr>
                    <w:t xml:space="preserve"> meaning that all revenue or expenditure </w:t>
                  </w:r>
                  <w:r w:rsidR="001229AB">
                    <w:rPr>
                      <w:rFonts w:asciiTheme="majorHAnsi" w:hAnsiTheme="majorHAnsi"/>
                      <w:sz w:val="20"/>
                      <w:szCs w:val="20"/>
                      <w:lang w:val="en-GB"/>
                    </w:rPr>
                    <w:br/>
                    <w:t xml:space="preserve">        </w:t>
                  </w:r>
                  <w:r w:rsidRPr="002B0B7A">
                    <w:rPr>
                      <w:rFonts w:asciiTheme="majorHAnsi" w:hAnsiTheme="majorHAnsi"/>
                      <w:sz w:val="20"/>
                      <w:szCs w:val="20"/>
                      <w:lang w:val="en-GB"/>
                    </w:rPr>
                    <w:t xml:space="preserve">transactions of the municipality needs to be </w:t>
                  </w:r>
                  <w:r w:rsidRPr="002B0B7A">
                    <w:rPr>
                      <w:rFonts w:asciiTheme="majorHAnsi" w:hAnsiTheme="majorHAnsi"/>
                      <w:sz w:val="20"/>
                      <w:szCs w:val="20"/>
                      <w:lang w:val="en-GB"/>
                    </w:rPr>
                    <w:br/>
                  </w:r>
                  <w:r w:rsidRPr="002B0B7A">
                    <w:rPr>
                      <w:rFonts w:asciiTheme="majorHAnsi" w:hAnsiTheme="majorHAnsi"/>
                      <w:sz w:val="20"/>
                      <w:szCs w:val="20"/>
                      <w:lang w:val="en-GB"/>
                    </w:rPr>
                    <w:tab/>
                    <w:t>presented in one and the same budget document</w:t>
                  </w:r>
                  <w:proofErr w:type="gramStart"/>
                  <w:r w:rsidRPr="002B0B7A">
                    <w:rPr>
                      <w:rFonts w:asciiTheme="majorHAnsi" w:hAnsiTheme="majorHAnsi"/>
                      <w:sz w:val="20"/>
                      <w:szCs w:val="20"/>
                      <w:lang w:val="en-GB"/>
                    </w:rPr>
                    <w:t>;</w:t>
                  </w:r>
                  <w:proofErr w:type="gramEnd"/>
                  <w:r w:rsidRPr="002B0B7A">
                    <w:rPr>
                      <w:rFonts w:asciiTheme="majorHAnsi" w:hAnsiTheme="majorHAnsi"/>
                      <w:sz w:val="20"/>
                      <w:szCs w:val="20"/>
                      <w:lang w:val="en-GB"/>
                    </w:rPr>
                    <w:br/>
                    <w:t>iii.</w:t>
                  </w:r>
                  <w:r w:rsidRPr="002B0B7A">
                    <w:rPr>
                      <w:rFonts w:asciiTheme="majorHAnsi" w:hAnsiTheme="majorHAnsi"/>
                      <w:sz w:val="20"/>
                      <w:szCs w:val="20"/>
                      <w:lang w:val="en-GB"/>
                    </w:rPr>
                    <w:tab/>
                  </w:r>
                  <w:r w:rsidRPr="002B0B7A">
                    <w:rPr>
                      <w:rFonts w:asciiTheme="majorHAnsi" w:hAnsiTheme="majorHAnsi"/>
                      <w:i/>
                      <w:sz w:val="20"/>
                      <w:szCs w:val="20"/>
                      <w:lang w:val="en-GB"/>
                    </w:rPr>
                    <w:t>Completeness</w:t>
                  </w:r>
                  <w:r w:rsidRPr="002B0B7A">
                    <w:rPr>
                      <w:rFonts w:asciiTheme="majorHAnsi" w:hAnsiTheme="majorHAnsi"/>
                      <w:sz w:val="20"/>
                      <w:szCs w:val="20"/>
                      <w:lang w:val="en-GB"/>
                    </w:rPr>
                    <w:t xml:space="preserve"> meaning that all expected revenue and </w:t>
                  </w:r>
                  <w:r w:rsidR="001229AB">
                    <w:rPr>
                      <w:rFonts w:asciiTheme="majorHAnsi" w:hAnsiTheme="majorHAnsi"/>
                      <w:sz w:val="20"/>
                      <w:szCs w:val="20"/>
                      <w:lang w:val="en-GB"/>
                    </w:rPr>
                    <w:br/>
                    <w:t xml:space="preserve">        </w:t>
                  </w:r>
                  <w:r w:rsidRPr="002B0B7A">
                    <w:rPr>
                      <w:rFonts w:asciiTheme="majorHAnsi" w:hAnsiTheme="majorHAnsi"/>
                      <w:sz w:val="20"/>
                      <w:szCs w:val="20"/>
                      <w:lang w:val="en-GB"/>
                    </w:rPr>
                    <w:t>expenditure</w:t>
                  </w:r>
                  <w:r w:rsidR="001229AB">
                    <w:rPr>
                      <w:rFonts w:asciiTheme="majorHAnsi" w:hAnsiTheme="majorHAnsi"/>
                      <w:sz w:val="20"/>
                      <w:szCs w:val="20"/>
                      <w:lang w:val="en-GB"/>
                    </w:rPr>
                    <w:t xml:space="preserve"> needs to be presented in the </w:t>
                  </w:r>
                  <w:r w:rsidRPr="002B0B7A">
                    <w:rPr>
                      <w:rFonts w:asciiTheme="majorHAnsi" w:hAnsiTheme="majorHAnsi"/>
                      <w:sz w:val="20"/>
                      <w:szCs w:val="20"/>
                      <w:lang w:val="en-GB"/>
                    </w:rPr>
                    <w:t>budget</w:t>
                  </w:r>
                  <w:proofErr w:type="gramStart"/>
                  <w:r w:rsidRPr="002B0B7A">
                    <w:rPr>
                      <w:rFonts w:asciiTheme="majorHAnsi" w:hAnsiTheme="majorHAnsi"/>
                      <w:sz w:val="20"/>
                      <w:szCs w:val="20"/>
                      <w:lang w:val="en-GB"/>
                    </w:rPr>
                    <w:t>;</w:t>
                  </w:r>
                  <w:proofErr w:type="gramEnd"/>
                  <w:r w:rsidRPr="002B0B7A">
                    <w:rPr>
                      <w:rFonts w:asciiTheme="majorHAnsi" w:hAnsiTheme="majorHAnsi"/>
                      <w:sz w:val="20"/>
                      <w:szCs w:val="20"/>
                      <w:lang w:val="en-GB"/>
                    </w:rPr>
                    <w:br/>
                    <w:t xml:space="preserve">iv. </w:t>
                  </w:r>
                  <w:r w:rsidRPr="002B0B7A">
                    <w:rPr>
                      <w:rFonts w:asciiTheme="majorHAnsi" w:hAnsiTheme="majorHAnsi"/>
                      <w:sz w:val="20"/>
                      <w:szCs w:val="20"/>
                      <w:lang w:val="en-GB"/>
                    </w:rPr>
                    <w:tab/>
                  </w:r>
                  <w:r w:rsidRPr="002B0B7A">
                    <w:rPr>
                      <w:rFonts w:asciiTheme="majorHAnsi" w:hAnsiTheme="majorHAnsi"/>
                      <w:i/>
                      <w:sz w:val="20"/>
                      <w:szCs w:val="20"/>
                      <w:lang w:val="en-GB"/>
                    </w:rPr>
                    <w:t>Accuracy</w:t>
                  </w:r>
                  <w:r w:rsidRPr="002B0B7A">
                    <w:rPr>
                      <w:rFonts w:asciiTheme="majorHAnsi" w:hAnsiTheme="majorHAnsi"/>
                      <w:sz w:val="20"/>
                      <w:szCs w:val="20"/>
                      <w:lang w:val="en-GB"/>
                    </w:rPr>
                    <w:t xml:space="preserve"> meaning that all revenue and expenditure must </w:t>
                  </w:r>
                  <w:r w:rsidR="001229AB">
                    <w:rPr>
                      <w:rFonts w:asciiTheme="majorHAnsi" w:hAnsiTheme="majorHAnsi"/>
                      <w:sz w:val="20"/>
                      <w:szCs w:val="20"/>
                      <w:lang w:val="en-GB"/>
                    </w:rPr>
                    <w:br/>
                    <w:t xml:space="preserve">        </w:t>
                  </w:r>
                  <w:r w:rsidRPr="002B0B7A">
                    <w:rPr>
                      <w:rFonts w:asciiTheme="majorHAnsi" w:hAnsiTheme="majorHAnsi"/>
                      <w:sz w:val="20"/>
                      <w:szCs w:val="20"/>
                      <w:lang w:val="en-GB"/>
                    </w:rPr>
                    <w:t xml:space="preserve">be booked to a budget heading and no </w:t>
                  </w:r>
                  <w:r w:rsidRPr="002B0B7A">
                    <w:rPr>
                      <w:rFonts w:asciiTheme="majorHAnsi" w:hAnsiTheme="majorHAnsi"/>
                      <w:sz w:val="20"/>
                      <w:szCs w:val="20"/>
                      <w:lang w:val="en-GB"/>
                    </w:rPr>
                    <w:br/>
                  </w:r>
                  <w:r w:rsidRPr="002B0B7A">
                    <w:rPr>
                      <w:rFonts w:asciiTheme="majorHAnsi" w:hAnsiTheme="majorHAnsi"/>
                      <w:sz w:val="20"/>
                      <w:szCs w:val="20"/>
                      <w:lang w:val="en-GB"/>
                    </w:rPr>
                    <w:tab/>
                    <w:t xml:space="preserve">expenditure may be incurred in excess of the authorised </w:t>
                  </w:r>
                  <w:r w:rsidR="001229AB">
                    <w:rPr>
                      <w:rFonts w:asciiTheme="majorHAnsi" w:hAnsiTheme="majorHAnsi"/>
                      <w:sz w:val="20"/>
                      <w:szCs w:val="20"/>
                      <w:lang w:val="en-GB"/>
                    </w:rPr>
                    <w:br/>
                    <w:t xml:space="preserve">        </w:t>
                  </w:r>
                  <w:r w:rsidRPr="002B0B7A">
                    <w:rPr>
                      <w:rFonts w:asciiTheme="majorHAnsi" w:hAnsiTheme="majorHAnsi"/>
                      <w:sz w:val="20"/>
                      <w:szCs w:val="20"/>
                      <w:lang w:val="en-GB"/>
                    </w:rPr>
                    <w:t>appropriations</w:t>
                  </w:r>
                  <w:proofErr w:type="gramStart"/>
                  <w:r w:rsidRPr="002B0B7A">
                    <w:rPr>
                      <w:rFonts w:asciiTheme="majorHAnsi" w:hAnsiTheme="majorHAnsi"/>
                      <w:sz w:val="20"/>
                      <w:szCs w:val="20"/>
                      <w:lang w:val="en-GB"/>
                    </w:rPr>
                    <w:t>;</w:t>
                  </w:r>
                  <w:proofErr w:type="gramEnd"/>
                  <w:r w:rsidRPr="002B0B7A">
                    <w:rPr>
                      <w:rFonts w:asciiTheme="majorHAnsi" w:hAnsiTheme="majorHAnsi"/>
                      <w:sz w:val="20"/>
                      <w:szCs w:val="20"/>
                      <w:lang w:val="en-GB"/>
                    </w:rPr>
                    <w:br/>
                    <w:t xml:space="preserve">v. </w:t>
                  </w:r>
                  <w:r w:rsidRPr="002B0B7A">
                    <w:rPr>
                      <w:rFonts w:asciiTheme="majorHAnsi" w:hAnsiTheme="majorHAnsi"/>
                      <w:sz w:val="20"/>
                      <w:szCs w:val="20"/>
                      <w:lang w:val="en-GB"/>
                    </w:rPr>
                    <w:tab/>
                  </w:r>
                  <w:r w:rsidRPr="002B0B7A">
                    <w:rPr>
                      <w:rFonts w:asciiTheme="majorHAnsi" w:hAnsiTheme="majorHAnsi"/>
                      <w:i/>
                      <w:sz w:val="20"/>
                      <w:szCs w:val="20"/>
                      <w:lang w:val="en-GB"/>
                    </w:rPr>
                    <w:t>Universality</w:t>
                  </w:r>
                  <w:r w:rsidRPr="002B0B7A">
                    <w:rPr>
                      <w:rFonts w:asciiTheme="majorHAnsi" w:hAnsiTheme="majorHAnsi"/>
                      <w:sz w:val="20"/>
                      <w:szCs w:val="20"/>
                      <w:lang w:val="en-GB"/>
                    </w:rPr>
                    <w:t xml:space="preserve"> meaning that the total revenue in the budget </w:t>
                  </w:r>
                  <w:r w:rsidR="001229AB">
                    <w:rPr>
                      <w:rFonts w:asciiTheme="majorHAnsi" w:hAnsiTheme="majorHAnsi"/>
                      <w:sz w:val="20"/>
                      <w:szCs w:val="20"/>
                      <w:lang w:val="en-GB"/>
                    </w:rPr>
                    <w:br/>
                    <w:t xml:space="preserve">        </w:t>
                  </w:r>
                  <w:r w:rsidRPr="002B0B7A">
                    <w:rPr>
                      <w:rFonts w:asciiTheme="majorHAnsi" w:hAnsiTheme="majorHAnsi"/>
                      <w:sz w:val="20"/>
                      <w:szCs w:val="20"/>
                      <w:lang w:val="en-GB"/>
                    </w:rPr>
                    <w:t>must cov</w:t>
                  </w:r>
                  <w:r w:rsidR="001229AB">
                    <w:rPr>
                      <w:rFonts w:asciiTheme="majorHAnsi" w:hAnsiTheme="majorHAnsi"/>
                      <w:sz w:val="20"/>
                      <w:szCs w:val="20"/>
                      <w:lang w:val="en-GB"/>
                    </w:rPr>
                    <w:t xml:space="preserve">er the total expenditure; the </w:t>
                  </w:r>
                  <w:r w:rsidRPr="002B0B7A">
                    <w:rPr>
                      <w:rFonts w:asciiTheme="majorHAnsi" w:hAnsiTheme="majorHAnsi"/>
                      <w:sz w:val="20"/>
                      <w:szCs w:val="20"/>
                      <w:lang w:val="en-GB"/>
                    </w:rPr>
                    <w:t xml:space="preserve">revenue in the </w:t>
                  </w:r>
                  <w:r w:rsidR="001229AB">
                    <w:rPr>
                      <w:rFonts w:asciiTheme="majorHAnsi" w:hAnsiTheme="majorHAnsi"/>
                      <w:sz w:val="20"/>
                      <w:szCs w:val="20"/>
                      <w:lang w:val="en-GB"/>
                    </w:rPr>
                    <w:br/>
                    <w:t xml:space="preserve">        </w:t>
                  </w:r>
                  <w:r w:rsidRPr="002B0B7A">
                    <w:rPr>
                      <w:rFonts w:asciiTheme="majorHAnsi" w:hAnsiTheme="majorHAnsi"/>
                      <w:sz w:val="20"/>
                      <w:szCs w:val="20"/>
                      <w:lang w:val="en-GB"/>
                    </w:rPr>
                    <w:t xml:space="preserve">budget constitutes a common fund which is used to </w:t>
                  </w:r>
                  <w:r w:rsidR="001229AB">
                    <w:rPr>
                      <w:rFonts w:asciiTheme="majorHAnsi" w:hAnsiTheme="majorHAnsi"/>
                      <w:sz w:val="20"/>
                      <w:szCs w:val="20"/>
                      <w:lang w:val="en-GB"/>
                    </w:rPr>
                    <w:br/>
                  </w:r>
                  <w:r w:rsidR="001229AB">
                    <w:rPr>
                      <w:rFonts w:asciiTheme="majorHAnsi" w:hAnsiTheme="majorHAnsi"/>
                      <w:sz w:val="20"/>
                      <w:szCs w:val="20"/>
                      <w:lang w:val="en-GB"/>
                    </w:rPr>
                    <w:lastRenderedPageBreak/>
                    <w:t xml:space="preserve">        </w:t>
                  </w:r>
                  <w:r w:rsidRPr="002B0B7A">
                    <w:rPr>
                      <w:rFonts w:asciiTheme="majorHAnsi" w:hAnsiTheme="majorHAnsi"/>
                      <w:sz w:val="20"/>
                      <w:szCs w:val="20"/>
                      <w:lang w:val="en-GB"/>
                    </w:rPr>
                    <w:t xml:space="preserve">finance all expenditure without distinction; </w:t>
                  </w:r>
                  <w:r w:rsidRPr="002B0B7A">
                    <w:rPr>
                      <w:rFonts w:asciiTheme="majorHAnsi" w:hAnsiTheme="majorHAnsi"/>
                      <w:sz w:val="20"/>
                      <w:szCs w:val="20"/>
                      <w:lang w:val="en-GB"/>
                    </w:rPr>
                    <w:br/>
                    <w:t>vi.</w:t>
                  </w:r>
                  <w:r w:rsidRPr="002B0B7A">
                    <w:rPr>
                      <w:rFonts w:asciiTheme="majorHAnsi" w:hAnsiTheme="majorHAnsi"/>
                      <w:sz w:val="20"/>
                      <w:szCs w:val="20"/>
                      <w:lang w:val="en-GB"/>
                    </w:rPr>
                    <w:tab/>
                  </w:r>
                  <w:r w:rsidRPr="002B0B7A">
                    <w:rPr>
                      <w:rFonts w:asciiTheme="majorHAnsi" w:hAnsiTheme="majorHAnsi"/>
                      <w:i/>
                      <w:sz w:val="20"/>
                      <w:szCs w:val="20"/>
                      <w:lang w:val="en-GB"/>
                    </w:rPr>
                    <w:t>Specification</w:t>
                  </w:r>
                  <w:r w:rsidRPr="002B0B7A">
                    <w:rPr>
                      <w:rFonts w:asciiTheme="majorHAnsi" w:hAnsiTheme="majorHAnsi"/>
                      <w:sz w:val="20"/>
                      <w:szCs w:val="20"/>
                      <w:lang w:val="en-GB"/>
                    </w:rPr>
                    <w:t xml:space="preserve"> meaning that each appropriation must have a </w:t>
                  </w:r>
                  <w:r w:rsidR="001229AB">
                    <w:rPr>
                      <w:rFonts w:asciiTheme="majorHAnsi" w:hAnsiTheme="majorHAnsi"/>
                      <w:sz w:val="20"/>
                      <w:szCs w:val="20"/>
                      <w:lang w:val="en-GB"/>
                    </w:rPr>
                    <w:br/>
                    <w:t xml:space="preserve">        </w:t>
                  </w:r>
                  <w:r w:rsidRPr="002B0B7A">
                    <w:rPr>
                      <w:rFonts w:asciiTheme="majorHAnsi" w:hAnsiTheme="majorHAnsi"/>
                      <w:sz w:val="20"/>
                      <w:szCs w:val="20"/>
                      <w:lang w:val="en-GB"/>
                    </w:rPr>
                    <w:t xml:space="preserve">particular intended use and be spent </w:t>
                  </w:r>
                  <w:r w:rsidRPr="002B0B7A">
                    <w:rPr>
                      <w:rFonts w:asciiTheme="majorHAnsi" w:hAnsiTheme="majorHAnsi"/>
                      <w:sz w:val="20"/>
                      <w:szCs w:val="20"/>
                      <w:lang w:val="en-GB"/>
                    </w:rPr>
                    <w:br/>
                  </w:r>
                  <w:r w:rsidRPr="002B0B7A">
                    <w:rPr>
                      <w:rFonts w:asciiTheme="majorHAnsi" w:hAnsiTheme="majorHAnsi"/>
                      <w:sz w:val="20"/>
                      <w:szCs w:val="20"/>
                      <w:lang w:val="en-GB"/>
                    </w:rPr>
                    <w:tab/>
                    <w:t>only for that specific purpose</w:t>
                  </w:r>
                  <w:proofErr w:type="gramStart"/>
                  <w:r w:rsidRPr="002B0B7A">
                    <w:rPr>
                      <w:rFonts w:asciiTheme="majorHAnsi" w:hAnsiTheme="majorHAnsi"/>
                      <w:sz w:val="20"/>
                      <w:szCs w:val="20"/>
                      <w:lang w:val="en-GB"/>
                    </w:rPr>
                    <w:t>;</w:t>
                  </w:r>
                  <w:proofErr w:type="gramEnd"/>
                  <w:r w:rsidRPr="002B0B7A">
                    <w:rPr>
                      <w:rFonts w:asciiTheme="majorHAnsi" w:hAnsiTheme="majorHAnsi"/>
                      <w:sz w:val="20"/>
                      <w:szCs w:val="20"/>
                      <w:lang w:val="en-GB"/>
                    </w:rPr>
                    <w:br/>
                    <w:t xml:space="preserve">vii. </w:t>
                  </w:r>
                  <w:r w:rsidRPr="002B0B7A">
                    <w:rPr>
                      <w:rFonts w:asciiTheme="majorHAnsi" w:hAnsiTheme="majorHAnsi"/>
                      <w:sz w:val="20"/>
                      <w:szCs w:val="20"/>
                      <w:lang w:val="en-GB"/>
                    </w:rPr>
                    <w:tab/>
                  </w:r>
                  <w:r w:rsidRPr="002B0B7A">
                    <w:rPr>
                      <w:rFonts w:asciiTheme="majorHAnsi" w:hAnsiTheme="majorHAnsi"/>
                      <w:i/>
                      <w:sz w:val="20"/>
                      <w:szCs w:val="20"/>
                      <w:lang w:val="en-GB"/>
                    </w:rPr>
                    <w:t>Gross budget principle</w:t>
                  </w:r>
                  <w:r w:rsidRPr="002B0B7A">
                    <w:rPr>
                      <w:rFonts w:asciiTheme="majorHAnsi" w:hAnsiTheme="majorHAnsi"/>
                      <w:sz w:val="20"/>
                      <w:szCs w:val="20"/>
                      <w:lang w:val="en-GB"/>
                    </w:rPr>
                    <w:t xml:space="preserve"> meaning that there cannot be any </w:t>
                  </w:r>
                  <w:r w:rsidR="001229AB">
                    <w:rPr>
                      <w:rFonts w:asciiTheme="majorHAnsi" w:hAnsiTheme="majorHAnsi"/>
                      <w:sz w:val="20"/>
                      <w:szCs w:val="20"/>
                      <w:lang w:val="en-GB"/>
                    </w:rPr>
                    <w:br/>
                    <w:t xml:space="preserve">        </w:t>
                  </w:r>
                  <w:r w:rsidRPr="002B0B7A">
                    <w:rPr>
                      <w:rFonts w:asciiTheme="majorHAnsi" w:hAnsiTheme="majorHAnsi"/>
                      <w:sz w:val="20"/>
                      <w:szCs w:val="20"/>
                      <w:lang w:val="en-GB"/>
                    </w:rPr>
                    <w:t>adjustment of revenue and expenditure</w:t>
                  </w:r>
                  <w:r w:rsidRPr="002B0B7A">
                    <w:rPr>
                      <w:rFonts w:asciiTheme="majorHAnsi" w:hAnsiTheme="majorHAnsi"/>
                      <w:sz w:val="20"/>
                      <w:szCs w:val="20"/>
                      <w:lang w:val="en-GB"/>
                    </w:rPr>
                    <w:br/>
                  </w:r>
                  <w:r w:rsidRPr="002B0B7A">
                    <w:rPr>
                      <w:rFonts w:asciiTheme="majorHAnsi" w:hAnsiTheme="majorHAnsi"/>
                      <w:sz w:val="20"/>
                      <w:szCs w:val="20"/>
                      <w:lang w:val="en-GB"/>
                    </w:rPr>
                    <w:tab/>
                    <w:t xml:space="preserve">against each other; revenue and expenditure must be </w:t>
                  </w:r>
                  <w:r w:rsidR="001229AB">
                    <w:rPr>
                      <w:rFonts w:asciiTheme="majorHAnsi" w:hAnsiTheme="majorHAnsi"/>
                      <w:sz w:val="20"/>
                      <w:szCs w:val="20"/>
                      <w:lang w:val="en-GB"/>
                    </w:rPr>
                    <w:br/>
                    <w:t xml:space="preserve">        </w:t>
                  </w:r>
                  <w:r w:rsidRPr="002B0B7A">
                    <w:rPr>
                      <w:rFonts w:asciiTheme="majorHAnsi" w:hAnsiTheme="majorHAnsi"/>
                      <w:sz w:val="20"/>
                      <w:szCs w:val="20"/>
                      <w:lang w:val="en-GB"/>
                    </w:rPr>
                    <w:t xml:space="preserve">entered in full in the budget; </w:t>
                  </w:r>
                  <w:r w:rsidRPr="002B0B7A">
                    <w:rPr>
                      <w:rFonts w:asciiTheme="majorHAnsi" w:hAnsiTheme="majorHAnsi"/>
                      <w:sz w:val="20"/>
                      <w:szCs w:val="20"/>
                      <w:lang w:val="en-GB"/>
                    </w:rPr>
                    <w:br/>
                    <w:t>viii.</w:t>
                  </w:r>
                  <w:r w:rsidRPr="002B0B7A">
                    <w:rPr>
                      <w:rFonts w:asciiTheme="majorHAnsi" w:hAnsiTheme="majorHAnsi"/>
                      <w:sz w:val="20"/>
                      <w:szCs w:val="20"/>
                      <w:lang w:val="en-GB"/>
                    </w:rPr>
                    <w:tab/>
                  </w:r>
                  <w:r w:rsidRPr="002B0B7A">
                    <w:rPr>
                      <w:rFonts w:asciiTheme="majorHAnsi" w:hAnsiTheme="majorHAnsi"/>
                      <w:i/>
                      <w:sz w:val="20"/>
                      <w:szCs w:val="20"/>
                      <w:lang w:val="en-GB"/>
                    </w:rPr>
                    <w:t>Comparability</w:t>
                  </w:r>
                  <w:r w:rsidRPr="002B0B7A">
                    <w:rPr>
                      <w:rFonts w:asciiTheme="majorHAnsi" w:hAnsiTheme="majorHAnsi"/>
                      <w:sz w:val="20"/>
                      <w:szCs w:val="20"/>
                      <w:lang w:val="en-GB"/>
                    </w:rPr>
                    <w:t xml:space="preserve"> meaning that budgets are comparable </w:t>
                  </w:r>
                  <w:r w:rsidR="001229AB">
                    <w:rPr>
                      <w:rFonts w:asciiTheme="majorHAnsi" w:hAnsiTheme="majorHAnsi"/>
                      <w:sz w:val="20"/>
                      <w:szCs w:val="20"/>
                      <w:lang w:val="en-GB"/>
                    </w:rPr>
                    <w:br/>
                    <w:t xml:space="preserve">        </w:t>
                  </w:r>
                  <w:r w:rsidRPr="002B0B7A">
                    <w:rPr>
                      <w:rFonts w:asciiTheme="majorHAnsi" w:hAnsiTheme="majorHAnsi"/>
                      <w:sz w:val="20"/>
                      <w:szCs w:val="20"/>
                      <w:lang w:val="en-GB"/>
                    </w:rPr>
                    <w:t xml:space="preserve">across time and with the MTBP, in-year and </w:t>
                  </w:r>
                  <w:r w:rsidRPr="002B0B7A">
                    <w:rPr>
                      <w:rFonts w:asciiTheme="majorHAnsi" w:hAnsiTheme="majorHAnsi"/>
                      <w:sz w:val="20"/>
                      <w:szCs w:val="20"/>
                      <w:lang w:val="en-GB"/>
                    </w:rPr>
                    <w:br/>
                  </w:r>
                  <w:r w:rsidRPr="002B0B7A">
                    <w:rPr>
                      <w:rFonts w:asciiTheme="majorHAnsi" w:hAnsiTheme="majorHAnsi"/>
                      <w:sz w:val="20"/>
                      <w:szCs w:val="20"/>
                      <w:lang w:val="en-GB"/>
                    </w:rPr>
                    <w:tab/>
                    <w:t>annual report.</w:t>
                  </w:r>
                </w:p>
                <w:p w14:paraId="5FF8F0B9" w14:textId="7C0B91CF" w:rsidR="00F96AB2" w:rsidRDefault="00F96AB2" w:rsidP="005F7580">
                  <w:pPr>
                    <w:pStyle w:val="ListParagraph"/>
                    <w:numPr>
                      <w:ilvl w:val="0"/>
                      <w:numId w:val="20"/>
                    </w:numPr>
                    <w:rPr>
                      <w:rFonts w:asciiTheme="majorHAnsi" w:hAnsiTheme="majorHAnsi"/>
                      <w:sz w:val="20"/>
                      <w:szCs w:val="20"/>
                      <w:lang w:val="en-US"/>
                    </w:rPr>
                  </w:pPr>
                  <w:r w:rsidRPr="002B0B7A">
                    <w:rPr>
                      <w:rFonts w:asciiTheme="majorHAnsi" w:hAnsiTheme="majorHAnsi"/>
                      <w:sz w:val="20"/>
                      <w:szCs w:val="20"/>
                      <w:lang w:val="en-GB"/>
                    </w:rPr>
                    <w:t>The annual budget includes the following pieces of information</w:t>
                  </w:r>
                  <w:proofErr w:type="gramStart"/>
                  <w:r w:rsidRPr="002B0B7A">
                    <w:rPr>
                      <w:rFonts w:asciiTheme="majorHAnsi" w:hAnsiTheme="majorHAnsi"/>
                      <w:sz w:val="20"/>
                      <w:szCs w:val="20"/>
                      <w:lang w:val="en-GB"/>
                    </w:rPr>
                    <w:t>:</w:t>
                  </w:r>
                  <w:proofErr w:type="gramEnd"/>
                  <w:r w:rsidRPr="002B0B7A">
                    <w:rPr>
                      <w:rFonts w:asciiTheme="majorHAnsi" w:hAnsiTheme="majorHAnsi"/>
                      <w:sz w:val="20"/>
                      <w:szCs w:val="20"/>
                      <w:lang w:val="en-GB"/>
                    </w:rPr>
                    <w:br/>
                    <w:t>i</w:t>
                  </w:r>
                  <w:r w:rsidRPr="002B0B7A">
                    <w:rPr>
                      <w:rFonts w:asciiTheme="majorHAnsi" w:hAnsiTheme="majorHAnsi"/>
                      <w:sz w:val="20"/>
                      <w:szCs w:val="20"/>
                      <w:lang w:val="en-GB"/>
                    </w:rPr>
                    <w:tab/>
                    <w:t xml:space="preserve">Macroeconomic assumptions including GDP </w:t>
                  </w:r>
                  <w:r w:rsidR="001229AB">
                    <w:rPr>
                      <w:rFonts w:asciiTheme="majorHAnsi" w:hAnsiTheme="majorHAnsi"/>
                      <w:sz w:val="20"/>
                      <w:szCs w:val="20"/>
                      <w:lang w:val="en-GB"/>
                    </w:rPr>
                    <w:tab/>
                  </w:r>
                  <w:r w:rsidRPr="002B0B7A">
                    <w:rPr>
                      <w:rFonts w:asciiTheme="majorHAnsi" w:hAnsiTheme="majorHAnsi"/>
                      <w:sz w:val="20"/>
                      <w:szCs w:val="20"/>
                      <w:lang w:val="en-GB"/>
                    </w:rPr>
                    <w:t xml:space="preserve">growth, inflation, interest rates; </w:t>
                  </w:r>
                  <w:r w:rsidRPr="002B0B7A">
                    <w:rPr>
                      <w:rFonts w:asciiTheme="majorHAnsi" w:hAnsiTheme="majorHAnsi"/>
                      <w:sz w:val="20"/>
                      <w:szCs w:val="20"/>
                      <w:lang w:val="en-GB"/>
                    </w:rPr>
                    <w:br/>
                    <w:t xml:space="preserve">ii. </w:t>
                  </w:r>
                  <w:r w:rsidRPr="002B0B7A">
                    <w:rPr>
                      <w:rFonts w:asciiTheme="majorHAnsi" w:hAnsiTheme="majorHAnsi"/>
                      <w:sz w:val="20"/>
                      <w:szCs w:val="20"/>
                      <w:lang w:val="en-GB"/>
                    </w:rPr>
                    <w:tab/>
                    <w:t xml:space="preserve">Revenue estimation for each source of municipal </w:t>
                  </w:r>
                  <w:r w:rsidR="001229AB">
                    <w:rPr>
                      <w:rFonts w:asciiTheme="majorHAnsi" w:hAnsiTheme="majorHAnsi"/>
                      <w:sz w:val="20"/>
                      <w:szCs w:val="20"/>
                      <w:lang w:val="en-GB"/>
                    </w:rPr>
                    <w:tab/>
                  </w:r>
                  <w:r w:rsidRPr="002B0B7A">
                    <w:rPr>
                      <w:rFonts w:asciiTheme="majorHAnsi" w:hAnsiTheme="majorHAnsi"/>
                      <w:sz w:val="20"/>
                      <w:szCs w:val="20"/>
                      <w:lang w:val="en-GB"/>
                    </w:rPr>
                    <w:t>revenue for the budget year</w:t>
                  </w:r>
                  <w:proofErr w:type="gramStart"/>
                  <w:r w:rsidRPr="002B0B7A">
                    <w:rPr>
                      <w:rFonts w:asciiTheme="majorHAnsi" w:hAnsiTheme="majorHAnsi"/>
                      <w:sz w:val="20"/>
                      <w:szCs w:val="20"/>
                      <w:lang w:val="en-GB"/>
                    </w:rPr>
                    <w:t>;</w:t>
                  </w:r>
                  <w:proofErr w:type="gramEnd"/>
                  <w:r w:rsidRPr="002B0B7A">
                    <w:rPr>
                      <w:rFonts w:asciiTheme="majorHAnsi" w:hAnsiTheme="majorHAnsi"/>
                      <w:sz w:val="20"/>
                      <w:szCs w:val="20"/>
                      <w:lang w:val="en-GB"/>
                    </w:rPr>
                    <w:br/>
                    <w:t>iii.</w:t>
                  </w:r>
                  <w:r w:rsidRPr="002B0B7A">
                    <w:rPr>
                      <w:rFonts w:asciiTheme="majorHAnsi" w:hAnsiTheme="majorHAnsi"/>
                      <w:sz w:val="20"/>
                      <w:szCs w:val="20"/>
                      <w:lang w:val="en-GB"/>
                    </w:rPr>
                    <w:tab/>
                    <w:t xml:space="preserve">Appropriations of expenditure for the budget year </w:t>
                  </w:r>
                  <w:r w:rsidR="001229AB">
                    <w:rPr>
                      <w:rFonts w:asciiTheme="majorHAnsi" w:hAnsiTheme="majorHAnsi"/>
                      <w:sz w:val="20"/>
                      <w:szCs w:val="20"/>
                      <w:lang w:val="en-GB"/>
                    </w:rPr>
                    <w:tab/>
                  </w:r>
                  <w:r w:rsidRPr="002B0B7A">
                    <w:rPr>
                      <w:rFonts w:asciiTheme="majorHAnsi" w:hAnsiTheme="majorHAnsi"/>
                      <w:sz w:val="20"/>
                      <w:szCs w:val="20"/>
                      <w:lang w:val="en-GB"/>
                    </w:rPr>
                    <w:t>under the different votes of the budget</w:t>
                  </w:r>
                  <w:proofErr w:type="gramStart"/>
                  <w:r w:rsidRPr="002B0B7A">
                    <w:rPr>
                      <w:rFonts w:asciiTheme="majorHAnsi" w:hAnsiTheme="majorHAnsi"/>
                      <w:sz w:val="20"/>
                      <w:szCs w:val="20"/>
                      <w:lang w:val="en-GB"/>
                    </w:rPr>
                    <w:t>;</w:t>
                  </w:r>
                  <w:proofErr w:type="gramEnd"/>
                  <w:r w:rsidRPr="002B0B7A">
                    <w:rPr>
                      <w:rFonts w:asciiTheme="majorHAnsi" w:hAnsiTheme="majorHAnsi"/>
                      <w:sz w:val="20"/>
                      <w:szCs w:val="20"/>
                      <w:lang w:val="en-GB"/>
                    </w:rPr>
                    <w:br/>
                    <w:t>iv.</w:t>
                  </w:r>
                  <w:r w:rsidRPr="002B0B7A">
                    <w:rPr>
                      <w:rFonts w:asciiTheme="majorHAnsi" w:hAnsiTheme="majorHAnsi"/>
                      <w:sz w:val="20"/>
                      <w:szCs w:val="20"/>
                      <w:lang w:val="en-GB"/>
                    </w:rPr>
                    <w:tab/>
                    <w:t xml:space="preserve">Explanations on individual budget items and on </w:t>
                  </w:r>
                  <w:r w:rsidR="001229AB">
                    <w:rPr>
                      <w:rFonts w:asciiTheme="majorHAnsi" w:hAnsiTheme="majorHAnsi"/>
                      <w:sz w:val="20"/>
                      <w:szCs w:val="20"/>
                      <w:lang w:val="en-GB"/>
                    </w:rPr>
                    <w:tab/>
                  </w:r>
                  <w:r w:rsidRPr="002B0B7A">
                    <w:rPr>
                      <w:rFonts w:asciiTheme="majorHAnsi" w:hAnsiTheme="majorHAnsi"/>
                      <w:sz w:val="20"/>
                      <w:szCs w:val="20"/>
                      <w:lang w:val="en-GB"/>
                    </w:rPr>
                    <w:t xml:space="preserve">deviations from last year figures, in particular </w:t>
                  </w:r>
                  <w:r w:rsidR="001229AB">
                    <w:rPr>
                      <w:rFonts w:asciiTheme="majorHAnsi" w:hAnsiTheme="majorHAnsi"/>
                      <w:sz w:val="20"/>
                      <w:szCs w:val="20"/>
                      <w:lang w:val="en-GB"/>
                    </w:rPr>
                    <w:tab/>
                  </w:r>
                  <w:r w:rsidRPr="002B0B7A">
                    <w:rPr>
                      <w:rFonts w:asciiTheme="majorHAnsi" w:hAnsiTheme="majorHAnsi"/>
                      <w:sz w:val="20"/>
                      <w:szCs w:val="20"/>
                      <w:lang w:val="en-GB"/>
                    </w:rPr>
                    <w:t xml:space="preserve">when resulting from new policy initiatives or </w:t>
                  </w:r>
                  <w:r w:rsidR="001229AB">
                    <w:rPr>
                      <w:rFonts w:asciiTheme="majorHAnsi" w:hAnsiTheme="majorHAnsi"/>
                      <w:sz w:val="20"/>
                      <w:szCs w:val="20"/>
                      <w:lang w:val="en-GB"/>
                    </w:rPr>
                    <w:tab/>
                  </w:r>
                  <w:r w:rsidRPr="002B0B7A">
                    <w:rPr>
                      <w:rFonts w:asciiTheme="majorHAnsi" w:hAnsiTheme="majorHAnsi"/>
                      <w:sz w:val="20"/>
                      <w:szCs w:val="20"/>
                      <w:lang w:val="en-GB"/>
                    </w:rPr>
                    <w:t>major investments</w:t>
                  </w:r>
                  <w:proofErr w:type="gramStart"/>
                  <w:r w:rsidRPr="002B0B7A">
                    <w:rPr>
                      <w:rFonts w:asciiTheme="majorHAnsi" w:hAnsiTheme="majorHAnsi"/>
                      <w:sz w:val="20"/>
                      <w:szCs w:val="20"/>
                      <w:lang w:val="en-GB"/>
                    </w:rPr>
                    <w:t>;</w:t>
                  </w:r>
                  <w:proofErr w:type="gramEnd"/>
                  <w:r w:rsidRPr="002B0B7A">
                    <w:rPr>
                      <w:rFonts w:asciiTheme="majorHAnsi" w:hAnsiTheme="majorHAnsi"/>
                      <w:sz w:val="20"/>
                      <w:szCs w:val="20"/>
                      <w:lang w:val="en-GB"/>
                    </w:rPr>
                    <w:br/>
                    <w:t xml:space="preserve">v. </w:t>
                  </w:r>
                  <w:r w:rsidRPr="002B0B7A">
                    <w:rPr>
                      <w:rFonts w:asciiTheme="majorHAnsi" w:hAnsiTheme="majorHAnsi"/>
                      <w:sz w:val="20"/>
                      <w:szCs w:val="20"/>
                      <w:lang w:val="en-GB"/>
                    </w:rPr>
                    <w:tab/>
                    <w:t>Quantification of tax expenditures</w:t>
                  </w:r>
                  <w:proofErr w:type="gramStart"/>
                  <w:r w:rsidRPr="002B0B7A">
                    <w:rPr>
                      <w:rFonts w:asciiTheme="majorHAnsi" w:hAnsiTheme="majorHAnsi"/>
                      <w:sz w:val="20"/>
                      <w:szCs w:val="20"/>
                      <w:lang w:val="en-GB"/>
                    </w:rPr>
                    <w:t>;</w:t>
                  </w:r>
                  <w:proofErr w:type="gramEnd"/>
                  <w:r w:rsidRPr="002B0B7A">
                    <w:rPr>
                      <w:rFonts w:asciiTheme="majorHAnsi" w:hAnsiTheme="majorHAnsi"/>
                      <w:sz w:val="20"/>
                      <w:szCs w:val="20"/>
                      <w:lang w:val="en-GB"/>
                    </w:rPr>
                    <w:br/>
                    <w:t>vi.</w:t>
                  </w:r>
                  <w:r w:rsidRPr="002B0B7A">
                    <w:rPr>
                      <w:rFonts w:asciiTheme="majorHAnsi" w:hAnsiTheme="majorHAnsi"/>
                      <w:sz w:val="20"/>
                      <w:szCs w:val="20"/>
                      <w:lang w:val="en-GB"/>
                    </w:rPr>
                    <w:tab/>
                  </w:r>
                  <w:r w:rsidRPr="002B0B7A">
                    <w:rPr>
                      <w:rFonts w:asciiTheme="majorHAnsi" w:hAnsiTheme="majorHAnsi"/>
                      <w:sz w:val="20"/>
                      <w:szCs w:val="20"/>
                      <w:lang w:val="en-US"/>
                    </w:rPr>
                    <w:t xml:space="preserve">Information on debt stock, financial and tangible </w:t>
                  </w:r>
                  <w:r w:rsidR="001229AB">
                    <w:rPr>
                      <w:rFonts w:asciiTheme="majorHAnsi" w:hAnsiTheme="majorHAnsi"/>
                      <w:sz w:val="20"/>
                      <w:szCs w:val="20"/>
                      <w:lang w:val="en-US"/>
                    </w:rPr>
                    <w:tab/>
                  </w:r>
                  <w:r w:rsidRPr="002B0B7A">
                    <w:rPr>
                      <w:rFonts w:asciiTheme="majorHAnsi" w:hAnsiTheme="majorHAnsi"/>
                      <w:sz w:val="20"/>
                      <w:szCs w:val="20"/>
                      <w:lang w:val="en-US"/>
                    </w:rPr>
                    <w:t xml:space="preserve">assets, liabilities, guarantees, and long-term </w:t>
                  </w:r>
                  <w:r w:rsidRPr="002B0B7A">
                    <w:rPr>
                      <w:rFonts w:asciiTheme="majorHAnsi" w:hAnsiTheme="majorHAnsi"/>
                      <w:sz w:val="20"/>
                      <w:szCs w:val="20"/>
                      <w:lang w:val="en-US"/>
                    </w:rPr>
                    <w:br/>
                  </w:r>
                  <w:r w:rsidRPr="002B0B7A">
                    <w:rPr>
                      <w:rFonts w:asciiTheme="majorHAnsi" w:hAnsiTheme="majorHAnsi"/>
                      <w:sz w:val="20"/>
                      <w:szCs w:val="20"/>
                      <w:lang w:val="en-US"/>
                    </w:rPr>
                    <w:tab/>
                    <w:t>obligations, key financial indicators;</w:t>
                  </w:r>
                  <w:r w:rsidR="00273956">
                    <w:rPr>
                      <w:rFonts w:asciiTheme="majorHAnsi" w:hAnsiTheme="majorHAnsi"/>
                      <w:sz w:val="20"/>
                      <w:szCs w:val="20"/>
                      <w:lang w:val="en-US"/>
                    </w:rPr>
                    <w:br/>
                  </w:r>
                  <w:r w:rsidR="00273956">
                    <w:rPr>
                      <w:rFonts w:asciiTheme="majorHAnsi" w:hAnsiTheme="majorHAnsi"/>
                      <w:sz w:val="20"/>
                      <w:szCs w:val="20"/>
                      <w:lang w:val="en-US"/>
                    </w:rPr>
                    <w:tab/>
                    <w:t xml:space="preserve">In the case of PPPs, specific information is </w:t>
                  </w:r>
                  <w:r w:rsidR="00273956">
                    <w:rPr>
                      <w:rFonts w:asciiTheme="majorHAnsi" w:hAnsiTheme="majorHAnsi"/>
                      <w:sz w:val="20"/>
                      <w:szCs w:val="20"/>
                      <w:lang w:val="en-US"/>
                    </w:rPr>
                    <w:tab/>
                    <w:t>provided o</w:t>
                  </w:r>
                  <w:r w:rsidR="004875F4">
                    <w:rPr>
                      <w:rFonts w:asciiTheme="majorHAnsi" w:hAnsiTheme="majorHAnsi"/>
                      <w:sz w:val="20"/>
                      <w:szCs w:val="20"/>
                      <w:lang w:val="en-US"/>
                    </w:rPr>
                    <w:t>n</w:t>
                  </w:r>
                  <w:r w:rsidR="00273956">
                    <w:rPr>
                      <w:rFonts w:asciiTheme="majorHAnsi" w:hAnsiTheme="majorHAnsi"/>
                      <w:sz w:val="20"/>
                      <w:szCs w:val="20"/>
                      <w:lang w:val="en-US"/>
                    </w:rPr>
                    <w:t xml:space="preserve"> commitments </w:t>
                  </w:r>
                  <w:r w:rsidR="004875F4">
                    <w:rPr>
                      <w:rFonts w:asciiTheme="majorHAnsi" w:hAnsiTheme="majorHAnsi"/>
                      <w:sz w:val="20"/>
                      <w:szCs w:val="20"/>
                      <w:lang w:val="en-US"/>
                    </w:rPr>
                    <w:t>for</w:t>
                  </w:r>
                  <w:r w:rsidR="00273956">
                    <w:rPr>
                      <w:rFonts w:asciiTheme="majorHAnsi" w:hAnsiTheme="majorHAnsi"/>
                      <w:sz w:val="20"/>
                      <w:szCs w:val="20"/>
                      <w:lang w:val="en-US"/>
                    </w:rPr>
                    <w:t xml:space="preserve"> viability gap </w:t>
                  </w:r>
                  <w:r w:rsidR="00273956">
                    <w:rPr>
                      <w:rFonts w:asciiTheme="majorHAnsi" w:hAnsiTheme="majorHAnsi"/>
                      <w:sz w:val="20"/>
                      <w:szCs w:val="20"/>
                      <w:lang w:val="en-US"/>
                    </w:rPr>
                    <w:tab/>
                    <w:t xml:space="preserve">payments, availability payments, output-based </w:t>
                  </w:r>
                  <w:r w:rsidR="00273956">
                    <w:rPr>
                      <w:rFonts w:asciiTheme="majorHAnsi" w:hAnsiTheme="majorHAnsi"/>
                      <w:sz w:val="20"/>
                      <w:szCs w:val="20"/>
                      <w:lang w:val="en-US"/>
                    </w:rPr>
                    <w:tab/>
                    <w:t xml:space="preserve">payments as well as for specific contingent </w:t>
                  </w:r>
                  <w:r w:rsidR="00273956">
                    <w:rPr>
                      <w:rFonts w:asciiTheme="majorHAnsi" w:hAnsiTheme="majorHAnsi"/>
                      <w:sz w:val="20"/>
                      <w:szCs w:val="20"/>
                      <w:lang w:val="en-US"/>
                    </w:rPr>
                    <w:tab/>
                    <w:t xml:space="preserve">liabilities such as guarantees for particular risks, </w:t>
                  </w:r>
                  <w:r w:rsidR="00273956">
                    <w:rPr>
                      <w:rFonts w:asciiTheme="majorHAnsi" w:hAnsiTheme="majorHAnsi"/>
                      <w:sz w:val="20"/>
                      <w:szCs w:val="20"/>
                      <w:lang w:val="en-US"/>
                    </w:rPr>
                    <w:tab/>
                    <w:t xml:space="preserve">compensation clauses, termination payment </w:t>
                  </w:r>
                  <w:r w:rsidR="00273956">
                    <w:rPr>
                      <w:rFonts w:asciiTheme="majorHAnsi" w:hAnsiTheme="majorHAnsi"/>
                      <w:sz w:val="20"/>
                      <w:szCs w:val="20"/>
                      <w:lang w:val="en-US"/>
                    </w:rPr>
                    <w:tab/>
                    <w:t>commitments, debt guarantees</w:t>
                  </w:r>
                  <w:r w:rsidR="00F648F2">
                    <w:rPr>
                      <w:rFonts w:asciiTheme="majorHAnsi" w:hAnsiTheme="majorHAnsi"/>
                      <w:sz w:val="20"/>
                      <w:szCs w:val="20"/>
                      <w:lang w:val="en-US"/>
                    </w:rPr>
                    <w:t>.</w:t>
                  </w:r>
                  <w:r w:rsidRPr="002B0B7A">
                    <w:rPr>
                      <w:rFonts w:asciiTheme="majorHAnsi" w:hAnsiTheme="majorHAnsi"/>
                      <w:sz w:val="20"/>
                      <w:szCs w:val="20"/>
                      <w:lang w:val="en-US"/>
                    </w:rPr>
                    <w:br/>
                    <w:t xml:space="preserve">vii. </w:t>
                  </w:r>
                  <w:r w:rsidRPr="002B0B7A">
                    <w:rPr>
                      <w:rFonts w:asciiTheme="majorHAnsi" w:hAnsiTheme="majorHAnsi"/>
                      <w:sz w:val="20"/>
                      <w:szCs w:val="20"/>
                      <w:lang w:val="en-US"/>
                    </w:rPr>
                    <w:tab/>
                  </w:r>
                  <w:proofErr w:type="spellStart"/>
                  <w:r w:rsidRPr="002B0B7A">
                    <w:rPr>
                      <w:rFonts w:asciiTheme="majorHAnsi" w:hAnsiTheme="majorHAnsi"/>
                      <w:sz w:val="20"/>
                      <w:szCs w:val="20"/>
                      <w:lang w:val="en-US"/>
                    </w:rPr>
                    <w:t>Programme</w:t>
                  </w:r>
                  <w:proofErr w:type="spellEnd"/>
                  <w:r w:rsidRPr="002B0B7A">
                    <w:rPr>
                      <w:rFonts w:asciiTheme="majorHAnsi" w:hAnsiTheme="majorHAnsi"/>
                      <w:sz w:val="20"/>
                      <w:szCs w:val="20"/>
                      <w:lang w:val="en-US"/>
                    </w:rPr>
                    <w:t xml:space="preserve"> objectives, key performance </w:t>
                  </w:r>
                  <w:r w:rsidR="001229AB">
                    <w:rPr>
                      <w:rFonts w:asciiTheme="majorHAnsi" w:hAnsiTheme="majorHAnsi"/>
                      <w:sz w:val="20"/>
                      <w:szCs w:val="20"/>
                      <w:lang w:val="en-US"/>
                    </w:rPr>
                    <w:tab/>
                  </w:r>
                  <w:r w:rsidRPr="002B0B7A">
                    <w:rPr>
                      <w:rFonts w:asciiTheme="majorHAnsi" w:hAnsiTheme="majorHAnsi"/>
                      <w:sz w:val="20"/>
                      <w:szCs w:val="20"/>
                      <w:lang w:val="en-US"/>
                    </w:rPr>
                    <w:t xml:space="preserve">indicators, outputs to be produced or outcomes </w:t>
                  </w:r>
                  <w:r w:rsidR="001229AB">
                    <w:rPr>
                      <w:rFonts w:asciiTheme="majorHAnsi" w:hAnsiTheme="majorHAnsi"/>
                      <w:sz w:val="20"/>
                      <w:szCs w:val="20"/>
                      <w:lang w:val="en-US"/>
                    </w:rPr>
                    <w:tab/>
                  </w:r>
                  <w:r w:rsidRPr="002B0B7A">
                    <w:rPr>
                      <w:rFonts w:asciiTheme="majorHAnsi" w:hAnsiTheme="majorHAnsi"/>
                      <w:sz w:val="20"/>
                      <w:szCs w:val="20"/>
                      <w:lang w:val="en-US"/>
                    </w:rPr>
                    <w:t xml:space="preserve">planned by </w:t>
                  </w:r>
                  <w:proofErr w:type="spellStart"/>
                  <w:r w:rsidRPr="002B0B7A">
                    <w:rPr>
                      <w:rFonts w:asciiTheme="majorHAnsi" w:hAnsiTheme="majorHAnsi"/>
                      <w:sz w:val="20"/>
                      <w:szCs w:val="20"/>
                      <w:lang w:val="en-US"/>
                    </w:rPr>
                    <w:t>programme</w:t>
                  </w:r>
                  <w:proofErr w:type="spellEnd"/>
                  <w:r w:rsidRPr="002B0B7A">
                    <w:rPr>
                      <w:rFonts w:asciiTheme="majorHAnsi" w:hAnsiTheme="majorHAnsi"/>
                      <w:sz w:val="20"/>
                      <w:szCs w:val="20"/>
                      <w:lang w:val="en-US"/>
                    </w:rPr>
                    <w:t xml:space="preserve"> or function</w:t>
                  </w:r>
                  <w:proofErr w:type="gramStart"/>
                  <w:r w:rsidRPr="002B0B7A">
                    <w:rPr>
                      <w:rFonts w:asciiTheme="majorHAnsi" w:hAnsiTheme="majorHAnsi"/>
                      <w:sz w:val="20"/>
                      <w:szCs w:val="20"/>
                      <w:lang w:val="en-US"/>
                    </w:rPr>
                    <w:t>;</w:t>
                  </w:r>
                  <w:proofErr w:type="gramEnd"/>
                  <w:r w:rsidRPr="002B0B7A">
                    <w:rPr>
                      <w:rFonts w:asciiTheme="majorHAnsi" w:hAnsiTheme="majorHAnsi"/>
                      <w:sz w:val="20"/>
                      <w:szCs w:val="20"/>
                      <w:lang w:val="en-US"/>
                    </w:rPr>
                    <w:br/>
                  </w:r>
                  <w:r w:rsidRPr="002B0B7A">
                    <w:rPr>
                      <w:rFonts w:asciiTheme="majorHAnsi" w:hAnsiTheme="majorHAnsi"/>
                      <w:sz w:val="20"/>
                      <w:szCs w:val="20"/>
                      <w:lang w:val="en-US"/>
                    </w:rPr>
                    <w:lastRenderedPageBreak/>
                    <w:t>viii.</w:t>
                  </w:r>
                  <w:r w:rsidRPr="002B0B7A">
                    <w:rPr>
                      <w:rFonts w:asciiTheme="majorHAnsi" w:hAnsiTheme="majorHAnsi"/>
                      <w:sz w:val="20"/>
                      <w:szCs w:val="20"/>
                      <w:lang w:val="en-US"/>
                    </w:rPr>
                    <w:tab/>
                    <w:t xml:space="preserve">Service delivery agreements with external </w:t>
                  </w:r>
                  <w:r w:rsidR="001229AB">
                    <w:rPr>
                      <w:rFonts w:asciiTheme="majorHAnsi" w:hAnsiTheme="majorHAnsi"/>
                      <w:sz w:val="20"/>
                      <w:szCs w:val="20"/>
                      <w:lang w:val="en-US"/>
                    </w:rPr>
                    <w:tab/>
                  </w:r>
                  <w:r w:rsidRPr="002B0B7A">
                    <w:rPr>
                      <w:rFonts w:asciiTheme="majorHAnsi" w:hAnsiTheme="majorHAnsi"/>
                      <w:sz w:val="20"/>
                      <w:szCs w:val="20"/>
                      <w:lang w:val="en-US"/>
                    </w:rPr>
                    <w:t>partners.</w:t>
                  </w:r>
                </w:p>
                <w:p w14:paraId="68CAA621" w14:textId="1450C4C9" w:rsidR="004875F4" w:rsidRPr="002B0B7A" w:rsidRDefault="004875F4" w:rsidP="00511AB6">
                  <w:pPr>
                    <w:pStyle w:val="ListParagraph"/>
                    <w:rPr>
                      <w:rFonts w:asciiTheme="majorHAnsi" w:hAnsiTheme="majorHAnsi"/>
                      <w:sz w:val="20"/>
                      <w:szCs w:val="20"/>
                      <w:lang w:val="en-US"/>
                    </w:rPr>
                  </w:pPr>
                  <w:r>
                    <w:rPr>
                      <w:rFonts w:asciiTheme="majorHAnsi" w:hAnsiTheme="majorHAnsi"/>
                      <w:sz w:val="20"/>
                      <w:szCs w:val="20"/>
                      <w:lang w:val="en-US"/>
                    </w:rPr>
                    <w:t>ix.</w:t>
                  </w:r>
                  <w:r>
                    <w:rPr>
                      <w:rFonts w:asciiTheme="majorHAnsi" w:hAnsiTheme="majorHAnsi"/>
                      <w:sz w:val="20"/>
                      <w:szCs w:val="20"/>
                      <w:lang w:val="en-US"/>
                    </w:rPr>
                    <w:tab/>
                    <w:t xml:space="preserve">In the case of PPPs, value for money is </w:t>
                  </w:r>
                  <w:r>
                    <w:rPr>
                      <w:rFonts w:asciiTheme="majorHAnsi" w:hAnsiTheme="majorHAnsi"/>
                      <w:sz w:val="20"/>
                      <w:szCs w:val="20"/>
                      <w:lang w:val="en-US"/>
                    </w:rPr>
                    <w:br/>
                  </w:r>
                  <w:r>
                    <w:rPr>
                      <w:rFonts w:asciiTheme="majorHAnsi" w:hAnsiTheme="majorHAnsi"/>
                      <w:sz w:val="20"/>
                      <w:szCs w:val="20"/>
                      <w:lang w:val="en-US"/>
                    </w:rPr>
                    <w:tab/>
                    <w:t xml:space="preserve">demonstrated by a cost-benefit analysis; in </w:t>
                  </w:r>
                  <w:r>
                    <w:rPr>
                      <w:rFonts w:asciiTheme="majorHAnsi" w:hAnsiTheme="majorHAnsi"/>
                      <w:sz w:val="20"/>
                      <w:szCs w:val="20"/>
                      <w:lang w:val="en-US"/>
                    </w:rPr>
                    <w:tab/>
                    <w:t xml:space="preserve">addition, a long-term oriented financial </w:t>
                  </w:r>
                  <w:r>
                    <w:rPr>
                      <w:rFonts w:asciiTheme="majorHAnsi" w:hAnsiTheme="majorHAnsi"/>
                      <w:sz w:val="20"/>
                      <w:szCs w:val="20"/>
                      <w:lang w:val="en-US"/>
                    </w:rPr>
                    <w:tab/>
                    <w:t xml:space="preserve">affordability appraisal is included in the budget </w:t>
                  </w:r>
                  <w:r>
                    <w:rPr>
                      <w:rFonts w:asciiTheme="majorHAnsi" w:hAnsiTheme="majorHAnsi"/>
                      <w:sz w:val="20"/>
                      <w:szCs w:val="20"/>
                      <w:lang w:val="en-US"/>
                    </w:rPr>
                    <w:tab/>
                    <w:t xml:space="preserve">documentation. </w:t>
                  </w:r>
                  <w:r w:rsidR="00A824EF">
                    <w:rPr>
                      <w:rFonts w:asciiTheme="majorHAnsi" w:hAnsiTheme="majorHAnsi"/>
                      <w:sz w:val="20"/>
                      <w:szCs w:val="20"/>
                      <w:lang w:val="en-US"/>
                    </w:rPr>
                    <w:t xml:space="preserve">Furthermore, it is specified in </w:t>
                  </w:r>
                  <w:r w:rsidR="00A824EF">
                    <w:rPr>
                      <w:rFonts w:asciiTheme="majorHAnsi" w:hAnsiTheme="majorHAnsi"/>
                      <w:sz w:val="20"/>
                      <w:szCs w:val="20"/>
                      <w:lang w:val="en-US"/>
                    </w:rPr>
                    <w:tab/>
                    <w:t>de</w:t>
                  </w:r>
                  <w:r w:rsidR="00511AB6">
                    <w:rPr>
                      <w:rFonts w:asciiTheme="majorHAnsi" w:hAnsiTheme="majorHAnsi"/>
                      <w:sz w:val="20"/>
                      <w:szCs w:val="20"/>
                      <w:lang w:val="en-US"/>
                    </w:rPr>
                    <w:t xml:space="preserve">tail how direct and contingent </w:t>
                  </w:r>
                  <w:r w:rsidR="00A824EF">
                    <w:rPr>
                      <w:rFonts w:asciiTheme="majorHAnsi" w:hAnsiTheme="majorHAnsi"/>
                      <w:sz w:val="20"/>
                      <w:szCs w:val="20"/>
                      <w:lang w:val="en-US"/>
                    </w:rPr>
                    <w:tab/>
                    <w:t xml:space="preserve">liabilities </w:t>
                  </w:r>
                  <w:r w:rsidR="00511AB6">
                    <w:rPr>
                      <w:rFonts w:asciiTheme="majorHAnsi" w:hAnsiTheme="majorHAnsi"/>
                      <w:sz w:val="20"/>
                      <w:szCs w:val="20"/>
                      <w:lang w:val="en-US"/>
                    </w:rPr>
                    <w:tab/>
                  </w:r>
                  <w:r w:rsidR="00A824EF">
                    <w:rPr>
                      <w:rFonts w:asciiTheme="majorHAnsi" w:hAnsiTheme="majorHAnsi"/>
                      <w:sz w:val="20"/>
                      <w:szCs w:val="20"/>
                      <w:lang w:val="en-US"/>
                    </w:rPr>
                    <w:t>resulting from the PPP are covered. The</w:t>
                  </w:r>
                  <w:r w:rsidR="00511AB6">
                    <w:rPr>
                      <w:rFonts w:asciiTheme="majorHAnsi" w:hAnsiTheme="majorHAnsi"/>
                      <w:sz w:val="20"/>
                      <w:szCs w:val="20"/>
                      <w:lang w:val="en-US"/>
                    </w:rPr>
                    <w:t xml:space="preserve"> </w:t>
                  </w:r>
                  <w:proofErr w:type="spellStart"/>
                  <w:r w:rsidR="00A824EF">
                    <w:rPr>
                      <w:rFonts w:asciiTheme="majorHAnsi" w:hAnsiTheme="majorHAnsi"/>
                      <w:sz w:val="20"/>
                      <w:szCs w:val="20"/>
                      <w:lang w:val="en-US"/>
                    </w:rPr>
                    <w:t>MoF</w:t>
                  </w:r>
                  <w:proofErr w:type="spellEnd"/>
                  <w:r w:rsidR="00A824EF">
                    <w:rPr>
                      <w:rFonts w:asciiTheme="majorHAnsi" w:hAnsiTheme="majorHAnsi"/>
                      <w:sz w:val="20"/>
                      <w:szCs w:val="20"/>
                      <w:lang w:val="en-US"/>
                    </w:rPr>
                    <w:t xml:space="preserve"> </w:t>
                  </w:r>
                  <w:r w:rsidR="00511AB6">
                    <w:rPr>
                      <w:rFonts w:asciiTheme="majorHAnsi" w:hAnsiTheme="majorHAnsi"/>
                      <w:sz w:val="20"/>
                      <w:szCs w:val="20"/>
                      <w:lang w:val="en-US"/>
                    </w:rPr>
                    <w:tab/>
                  </w:r>
                  <w:r w:rsidR="00A824EF">
                    <w:rPr>
                      <w:rFonts w:asciiTheme="majorHAnsi" w:hAnsiTheme="majorHAnsi"/>
                      <w:sz w:val="20"/>
                      <w:szCs w:val="20"/>
                      <w:lang w:val="en-US"/>
                    </w:rPr>
                    <w:t>provides further guidance.</w:t>
                  </w:r>
                </w:p>
              </w:tc>
            </w:tr>
          </w:tbl>
          <w:p w14:paraId="5715B625" w14:textId="77777777" w:rsidR="00F96AB2" w:rsidRPr="002B0B7A" w:rsidRDefault="00F96AB2" w:rsidP="00FF64E4">
            <w:pPr>
              <w:rPr>
                <w:rFonts w:asciiTheme="majorHAnsi" w:hAnsiTheme="majorHAnsi"/>
                <w:sz w:val="20"/>
                <w:szCs w:val="20"/>
                <w:lang w:val="en-US"/>
              </w:rPr>
            </w:pPr>
          </w:p>
        </w:tc>
        <w:tc>
          <w:tcPr>
            <w:tcW w:w="2981" w:type="dxa"/>
          </w:tcPr>
          <w:p w14:paraId="76F9970F"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lastRenderedPageBreak/>
              <w:t xml:space="preserve">LOB / </w:t>
            </w:r>
          </w:p>
          <w:p w14:paraId="602510AF"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6 “Local budget”/ harmonization or total transfer of text</w:t>
            </w:r>
          </w:p>
          <w:p w14:paraId="08FDFBB2" w14:textId="77777777" w:rsidR="000B6AB2" w:rsidRPr="002B0B7A" w:rsidRDefault="000B6AB2" w:rsidP="005F2E40">
            <w:pPr>
              <w:spacing w:after="0" w:line="240" w:lineRule="auto"/>
              <w:contextualSpacing/>
              <w:rPr>
                <w:rFonts w:asciiTheme="majorHAnsi" w:hAnsiTheme="majorHAnsi"/>
                <w:sz w:val="20"/>
                <w:szCs w:val="20"/>
                <w:lang w:val="en-GB"/>
              </w:rPr>
            </w:pPr>
          </w:p>
          <w:p w14:paraId="12AD8148"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LOB / Chapter III “Roles and responsibilities  of bodies in the budgetary process”, Article 14, 15, 16, 17</w:t>
            </w:r>
          </w:p>
          <w:p w14:paraId="254561AD" w14:textId="77777777" w:rsidR="00F96AB2" w:rsidRPr="002B0B7A" w:rsidRDefault="00F96AB2" w:rsidP="005F2E40">
            <w:pPr>
              <w:spacing w:after="0" w:line="240" w:lineRule="auto"/>
              <w:contextualSpacing/>
              <w:rPr>
                <w:rFonts w:asciiTheme="majorHAnsi" w:hAnsiTheme="majorHAnsi"/>
                <w:sz w:val="20"/>
                <w:szCs w:val="20"/>
                <w:lang w:val="en-GB"/>
              </w:rPr>
            </w:pPr>
          </w:p>
          <w:p w14:paraId="71C0FE5D" w14:textId="77777777" w:rsidR="00B85606" w:rsidRPr="002B0B7A" w:rsidRDefault="00B85606"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New amendments to LOB</w:t>
            </w:r>
            <w:r w:rsidR="00712543" w:rsidRPr="002B0B7A">
              <w:rPr>
                <w:rFonts w:asciiTheme="majorHAnsi" w:hAnsiTheme="majorHAnsi"/>
                <w:sz w:val="20"/>
                <w:szCs w:val="20"/>
                <w:lang w:val="en-GB"/>
              </w:rPr>
              <w:t xml:space="preserve"> / Article 16</w:t>
            </w:r>
            <w:r w:rsidRPr="002B0B7A">
              <w:rPr>
                <w:rFonts w:asciiTheme="majorHAnsi" w:hAnsiTheme="majorHAnsi"/>
                <w:sz w:val="20"/>
                <w:szCs w:val="20"/>
                <w:lang w:val="en-GB"/>
              </w:rPr>
              <w:t xml:space="preserve"> are providing for:</w:t>
            </w:r>
          </w:p>
          <w:p w14:paraId="13EB31CB" w14:textId="77777777" w:rsidR="00B85606" w:rsidRPr="002B0B7A" w:rsidRDefault="00712543" w:rsidP="005F7580">
            <w:pPr>
              <w:pStyle w:val="ListParagraph"/>
              <w:numPr>
                <w:ilvl w:val="0"/>
                <w:numId w:val="22"/>
              </w:numPr>
              <w:spacing w:after="0" w:line="240" w:lineRule="auto"/>
              <w:ind w:left="232" w:hanging="232"/>
              <w:rPr>
                <w:rFonts w:asciiTheme="majorHAnsi" w:hAnsiTheme="majorHAnsi"/>
                <w:sz w:val="20"/>
                <w:szCs w:val="20"/>
                <w:lang w:val="en-GB"/>
              </w:rPr>
            </w:pPr>
            <w:r w:rsidRPr="002B0B7A">
              <w:rPr>
                <w:rFonts w:asciiTheme="majorHAnsi" w:hAnsiTheme="majorHAnsi"/>
                <w:sz w:val="20"/>
                <w:szCs w:val="20"/>
                <w:lang w:val="en-GB"/>
              </w:rPr>
              <w:t xml:space="preserve">Annual budget proposal is approved within October from </w:t>
            </w:r>
            <w:proofErr w:type="spellStart"/>
            <w:r w:rsidRPr="002B0B7A">
              <w:rPr>
                <w:rFonts w:asciiTheme="majorHAnsi" w:hAnsiTheme="majorHAnsi"/>
                <w:sz w:val="20"/>
                <w:szCs w:val="20"/>
                <w:lang w:val="en-GB"/>
              </w:rPr>
              <w:t>CoM</w:t>
            </w:r>
            <w:proofErr w:type="spellEnd"/>
          </w:p>
          <w:p w14:paraId="40E203E6" w14:textId="77777777" w:rsidR="00712543" w:rsidRPr="002B0B7A" w:rsidRDefault="00712543" w:rsidP="005F7580">
            <w:pPr>
              <w:pStyle w:val="ListParagraph"/>
              <w:numPr>
                <w:ilvl w:val="0"/>
                <w:numId w:val="22"/>
              </w:numPr>
              <w:spacing w:after="0" w:line="240" w:lineRule="auto"/>
              <w:ind w:left="232" w:hanging="232"/>
              <w:rPr>
                <w:rFonts w:asciiTheme="majorHAnsi" w:hAnsiTheme="majorHAnsi"/>
                <w:sz w:val="20"/>
                <w:szCs w:val="20"/>
                <w:lang w:val="en-GB"/>
              </w:rPr>
            </w:pPr>
            <w:proofErr w:type="spellStart"/>
            <w:r w:rsidRPr="002B0B7A">
              <w:rPr>
                <w:rFonts w:asciiTheme="majorHAnsi" w:hAnsiTheme="majorHAnsi"/>
                <w:sz w:val="20"/>
                <w:szCs w:val="20"/>
                <w:lang w:val="en-GB"/>
              </w:rPr>
              <w:t>MoF</w:t>
            </w:r>
            <w:proofErr w:type="spellEnd"/>
            <w:r w:rsidRPr="002B0B7A">
              <w:rPr>
                <w:rFonts w:asciiTheme="majorHAnsi" w:hAnsiTheme="majorHAnsi"/>
                <w:sz w:val="20"/>
                <w:szCs w:val="20"/>
                <w:lang w:val="en-GB"/>
              </w:rPr>
              <w:t xml:space="preserve"> submits within 10 days from approval to LGUs: unconditional grant and shared taxes.</w:t>
            </w:r>
          </w:p>
          <w:p w14:paraId="39BC6F83" w14:textId="77777777" w:rsidR="00DC6C61" w:rsidRPr="002B0B7A" w:rsidRDefault="00DC6C61" w:rsidP="008A2040">
            <w:pPr>
              <w:spacing w:after="0" w:line="240" w:lineRule="auto"/>
              <w:rPr>
                <w:rFonts w:asciiTheme="majorHAnsi" w:hAnsiTheme="majorHAnsi"/>
                <w:sz w:val="20"/>
                <w:szCs w:val="20"/>
                <w:lang w:val="en-GB"/>
              </w:rPr>
            </w:pPr>
            <w:r w:rsidRPr="002B0B7A">
              <w:rPr>
                <w:rFonts w:asciiTheme="majorHAnsi" w:hAnsiTheme="majorHAnsi"/>
                <w:sz w:val="20"/>
                <w:szCs w:val="20"/>
                <w:lang w:val="en-GB"/>
              </w:rPr>
              <w:t>Note: still no timeline are fixed for LGUs.</w:t>
            </w:r>
            <w:r w:rsidR="008A2040" w:rsidRPr="002B0B7A">
              <w:rPr>
                <w:rFonts w:asciiTheme="majorHAnsi" w:hAnsiTheme="majorHAnsi"/>
                <w:sz w:val="20"/>
                <w:szCs w:val="20"/>
                <w:lang w:val="en-GB"/>
              </w:rPr>
              <w:t xml:space="preserve"> Timelines to be proposed in LFL!!! An indication might be the “</w:t>
            </w:r>
            <w:proofErr w:type="spellStart"/>
            <w:r w:rsidR="008A2040" w:rsidRPr="002B0B7A">
              <w:rPr>
                <w:rFonts w:asciiTheme="majorHAnsi" w:hAnsiTheme="majorHAnsi"/>
                <w:sz w:val="20"/>
                <w:szCs w:val="20"/>
                <w:lang w:val="en-GB"/>
              </w:rPr>
              <w:t>MoF</w:t>
            </w:r>
            <w:proofErr w:type="spellEnd"/>
            <w:r w:rsidR="008A2040" w:rsidRPr="002B0B7A">
              <w:rPr>
                <w:rFonts w:asciiTheme="majorHAnsi" w:hAnsiTheme="majorHAnsi"/>
                <w:sz w:val="20"/>
                <w:szCs w:val="20"/>
                <w:lang w:val="en-GB"/>
              </w:rPr>
              <w:t xml:space="preserve"> guideline for annual budget preparation” </w:t>
            </w:r>
          </w:p>
        </w:tc>
        <w:tc>
          <w:tcPr>
            <w:tcW w:w="3228" w:type="dxa"/>
          </w:tcPr>
          <w:p w14:paraId="0D0ED015" w14:textId="77777777" w:rsidR="00F14BDE" w:rsidRPr="002B0B7A" w:rsidRDefault="00430A72" w:rsidP="002243E5">
            <w:pPr>
              <w:spacing w:after="0" w:line="240" w:lineRule="auto"/>
              <w:contextualSpacing/>
              <w:rPr>
                <w:rFonts w:asciiTheme="majorHAnsi" w:hAnsiTheme="majorHAnsi"/>
                <w:b/>
                <w:sz w:val="20"/>
                <w:szCs w:val="20"/>
                <w:lang w:val="en-GB"/>
              </w:rPr>
            </w:pPr>
            <w:r w:rsidRPr="002B0B7A">
              <w:rPr>
                <w:rFonts w:asciiTheme="majorHAnsi" w:hAnsiTheme="majorHAnsi"/>
                <w:b/>
                <w:sz w:val="20"/>
                <w:szCs w:val="20"/>
                <w:lang w:val="en-GB"/>
              </w:rPr>
              <w:t>Annual budget proposal to the legislator do not provides for solid argumenta</w:t>
            </w:r>
            <w:r w:rsidR="002243E5" w:rsidRPr="002B0B7A">
              <w:rPr>
                <w:rFonts w:asciiTheme="majorHAnsi" w:hAnsiTheme="majorHAnsi"/>
                <w:b/>
                <w:sz w:val="20"/>
                <w:szCs w:val="20"/>
                <w:lang w:val="en-GB"/>
              </w:rPr>
              <w:t>tion and documentation support.</w:t>
            </w:r>
          </w:p>
          <w:p w14:paraId="0C5160CB" w14:textId="77777777" w:rsidR="00430A72" w:rsidRPr="002B0B7A" w:rsidRDefault="00F14BDE" w:rsidP="00F14BDE">
            <w:pPr>
              <w:tabs>
                <w:tab w:val="left" w:pos="709"/>
              </w:tabs>
              <w:rPr>
                <w:rFonts w:asciiTheme="majorHAnsi" w:hAnsiTheme="majorHAnsi"/>
                <w:sz w:val="20"/>
                <w:szCs w:val="20"/>
                <w:lang w:val="en-GB"/>
              </w:rPr>
            </w:pPr>
            <w:r w:rsidRPr="002B0B7A">
              <w:rPr>
                <w:rFonts w:asciiTheme="majorHAnsi" w:hAnsiTheme="majorHAnsi"/>
                <w:sz w:val="20"/>
                <w:szCs w:val="20"/>
                <w:lang w:val="en-GB"/>
              </w:rPr>
              <w:t>E</w:t>
            </w:r>
            <w:r w:rsidR="00430A72" w:rsidRPr="002B0B7A">
              <w:rPr>
                <w:rFonts w:asciiTheme="majorHAnsi" w:hAnsiTheme="majorHAnsi"/>
                <w:sz w:val="20"/>
                <w:szCs w:val="20"/>
                <w:lang w:val="en-GB"/>
              </w:rPr>
              <w:t xml:space="preserve">lements for budget documentations are not made part of the budget proposal </w:t>
            </w:r>
            <w:r w:rsidRPr="002B0B7A">
              <w:rPr>
                <w:rFonts w:asciiTheme="majorHAnsi" w:hAnsiTheme="majorHAnsi"/>
                <w:sz w:val="20"/>
                <w:szCs w:val="20"/>
                <w:lang w:val="en-GB"/>
              </w:rPr>
              <w:t>such as:</w:t>
            </w:r>
          </w:p>
          <w:p w14:paraId="28FAF0D6" w14:textId="77777777" w:rsidR="00430A72" w:rsidRPr="002B0B7A" w:rsidRDefault="00430A72" w:rsidP="005F7580">
            <w:pPr>
              <w:pStyle w:val="ListParagraph"/>
              <w:numPr>
                <w:ilvl w:val="0"/>
                <w:numId w:val="22"/>
              </w:numPr>
              <w:ind w:left="144" w:hanging="144"/>
              <w:rPr>
                <w:rFonts w:asciiTheme="majorHAnsi" w:hAnsiTheme="majorHAnsi"/>
                <w:sz w:val="20"/>
                <w:szCs w:val="20"/>
                <w:lang w:val="en-GB"/>
              </w:rPr>
            </w:pPr>
            <w:r w:rsidRPr="002B0B7A">
              <w:rPr>
                <w:rFonts w:asciiTheme="majorHAnsi" w:hAnsiTheme="majorHAnsi"/>
                <w:sz w:val="20"/>
                <w:szCs w:val="20"/>
                <w:lang w:val="en-GB"/>
              </w:rPr>
              <w:t>Macroeconomic assumptions, including at least estimates of GDP growth, inflation, interest rates, and the exchange rate</w:t>
            </w:r>
          </w:p>
          <w:p w14:paraId="3DF61836" w14:textId="77777777" w:rsidR="00430A72" w:rsidRPr="002B0B7A" w:rsidRDefault="00430A72" w:rsidP="005F7580">
            <w:pPr>
              <w:pStyle w:val="ListParagraph"/>
              <w:numPr>
                <w:ilvl w:val="0"/>
                <w:numId w:val="22"/>
              </w:numPr>
              <w:ind w:left="144" w:hanging="144"/>
              <w:rPr>
                <w:rFonts w:asciiTheme="majorHAnsi" w:hAnsiTheme="majorHAnsi"/>
                <w:sz w:val="20"/>
                <w:szCs w:val="20"/>
                <w:lang w:val="en-GB"/>
              </w:rPr>
            </w:pPr>
            <w:r w:rsidRPr="002B0B7A">
              <w:rPr>
                <w:rFonts w:asciiTheme="majorHAnsi" w:hAnsiTheme="majorHAnsi"/>
                <w:sz w:val="20"/>
                <w:szCs w:val="20"/>
                <w:lang w:val="en-GB"/>
              </w:rPr>
              <w:t>Debt stock, including details at least for the beginning of the current fiscal year presented in accordance with GFS or other comparable standard</w:t>
            </w:r>
          </w:p>
          <w:p w14:paraId="250B9A9F" w14:textId="77777777" w:rsidR="00430A72" w:rsidRPr="002B0B7A" w:rsidRDefault="00430A72" w:rsidP="005F7580">
            <w:pPr>
              <w:pStyle w:val="ListParagraph"/>
              <w:numPr>
                <w:ilvl w:val="0"/>
                <w:numId w:val="22"/>
              </w:numPr>
              <w:ind w:left="144" w:hanging="144"/>
              <w:rPr>
                <w:rFonts w:asciiTheme="majorHAnsi" w:hAnsiTheme="majorHAnsi"/>
                <w:sz w:val="20"/>
                <w:szCs w:val="20"/>
                <w:lang w:val="en-GB"/>
              </w:rPr>
            </w:pPr>
            <w:r w:rsidRPr="002B0B7A">
              <w:rPr>
                <w:rFonts w:asciiTheme="majorHAnsi" w:hAnsiTheme="majorHAnsi"/>
                <w:sz w:val="20"/>
                <w:szCs w:val="20"/>
                <w:lang w:val="en-GB"/>
              </w:rPr>
              <w:t>Financial assets, including details at least for the beginning of the current fiscal year presented in accordance with GFS or other comparable standard</w:t>
            </w:r>
          </w:p>
          <w:p w14:paraId="493798C8" w14:textId="77777777" w:rsidR="00430A72" w:rsidRPr="002B0B7A" w:rsidRDefault="00430A72" w:rsidP="005F7580">
            <w:pPr>
              <w:pStyle w:val="ListParagraph"/>
              <w:numPr>
                <w:ilvl w:val="0"/>
                <w:numId w:val="22"/>
              </w:numPr>
              <w:ind w:left="144" w:hanging="144"/>
              <w:rPr>
                <w:rFonts w:asciiTheme="majorHAnsi" w:hAnsiTheme="majorHAnsi"/>
                <w:sz w:val="20"/>
                <w:szCs w:val="20"/>
                <w:lang w:val="en-GB"/>
              </w:rPr>
            </w:pPr>
            <w:r w:rsidRPr="002B0B7A">
              <w:rPr>
                <w:rFonts w:asciiTheme="majorHAnsi" w:hAnsiTheme="majorHAnsi"/>
                <w:sz w:val="20"/>
                <w:szCs w:val="20"/>
                <w:lang w:val="en-GB"/>
              </w:rPr>
              <w:t>Summary information of fiscal risks, including contingent liabilities such as guarantees, and contingent obligations embedded in structure financing instruments such as public-</w:t>
            </w:r>
            <w:r w:rsidRPr="002B0B7A">
              <w:rPr>
                <w:rFonts w:asciiTheme="majorHAnsi" w:hAnsiTheme="majorHAnsi"/>
                <w:sz w:val="20"/>
                <w:szCs w:val="20"/>
                <w:lang w:val="en-GB"/>
              </w:rPr>
              <w:lastRenderedPageBreak/>
              <w:t>private partnership (PPP) contracts, and so on</w:t>
            </w:r>
          </w:p>
          <w:p w14:paraId="74ED1462" w14:textId="77777777" w:rsidR="00430A72" w:rsidRPr="002B0B7A" w:rsidRDefault="00430A72" w:rsidP="005F7580">
            <w:pPr>
              <w:pStyle w:val="ListParagraph"/>
              <w:numPr>
                <w:ilvl w:val="0"/>
                <w:numId w:val="22"/>
              </w:numPr>
              <w:ind w:left="144" w:hanging="144"/>
              <w:rPr>
                <w:rFonts w:asciiTheme="majorHAnsi" w:hAnsiTheme="majorHAnsi"/>
                <w:sz w:val="20"/>
                <w:szCs w:val="20"/>
                <w:lang w:val="en-GB"/>
              </w:rPr>
            </w:pPr>
            <w:r w:rsidRPr="002B0B7A">
              <w:rPr>
                <w:rFonts w:asciiTheme="majorHAnsi" w:hAnsiTheme="majorHAnsi"/>
                <w:sz w:val="20"/>
                <w:szCs w:val="20"/>
                <w:lang w:val="en-GB"/>
              </w:rPr>
              <w:t>Explanation of budget implications of new policy initiatives and major new public investments, with estimates of the budgetary impact of all major revenue policy changes and/or major changes to expenditure programs</w:t>
            </w:r>
          </w:p>
          <w:p w14:paraId="4633EABD" w14:textId="77777777" w:rsidR="00430A72" w:rsidRPr="002B0B7A" w:rsidRDefault="00430A72" w:rsidP="005F7580">
            <w:pPr>
              <w:pStyle w:val="ListParagraph"/>
              <w:numPr>
                <w:ilvl w:val="0"/>
                <w:numId w:val="22"/>
              </w:numPr>
              <w:ind w:left="144" w:hanging="144"/>
              <w:rPr>
                <w:rFonts w:asciiTheme="majorHAnsi" w:hAnsiTheme="majorHAnsi"/>
                <w:sz w:val="20"/>
                <w:szCs w:val="20"/>
                <w:lang w:val="en-GB"/>
              </w:rPr>
            </w:pPr>
            <w:r w:rsidRPr="002B0B7A">
              <w:rPr>
                <w:rFonts w:asciiTheme="majorHAnsi" w:hAnsiTheme="majorHAnsi"/>
                <w:sz w:val="20"/>
                <w:szCs w:val="20"/>
                <w:lang w:val="en-GB"/>
              </w:rPr>
              <w:t>Documentation on the medium-term fiscal forecasts</w:t>
            </w:r>
          </w:p>
          <w:p w14:paraId="50C1274E" w14:textId="77777777" w:rsidR="00430A72" w:rsidRPr="002B0B7A" w:rsidRDefault="00430A72" w:rsidP="005F7580">
            <w:pPr>
              <w:pStyle w:val="ListParagraph"/>
              <w:numPr>
                <w:ilvl w:val="0"/>
                <w:numId w:val="22"/>
              </w:numPr>
              <w:ind w:left="144" w:hanging="144"/>
              <w:rPr>
                <w:rFonts w:asciiTheme="majorHAnsi" w:hAnsiTheme="majorHAnsi"/>
                <w:sz w:val="20"/>
                <w:szCs w:val="20"/>
                <w:lang w:val="en-GB"/>
              </w:rPr>
            </w:pPr>
            <w:r w:rsidRPr="002B0B7A">
              <w:rPr>
                <w:rFonts w:asciiTheme="majorHAnsi" w:hAnsiTheme="majorHAnsi"/>
                <w:sz w:val="20"/>
                <w:szCs w:val="20"/>
                <w:lang w:val="en-GB"/>
              </w:rPr>
              <w:t>Quantification of tax expenditures</w:t>
            </w:r>
          </w:p>
          <w:p w14:paraId="1D0DC297" w14:textId="77777777" w:rsidR="00F96AB2" w:rsidRPr="002B0B7A" w:rsidRDefault="00EF7F46"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The LGU representatives are arguing that:</w:t>
            </w:r>
          </w:p>
          <w:p w14:paraId="33EED9DF" w14:textId="77777777" w:rsidR="00690862" w:rsidRPr="002B0B7A" w:rsidRDefault="00EF7F46" w:rsidP="00EF7F46">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 xml:space="preserve">The budget procedure </w:t>
            </w:r>
            <w:r w:rsidR="00757593" w:rsidRPr="002B0B7A">
              <w:rPr>
                <w:rFonts w:asciiTheme="majorHAnsi" w:hAnsiTheme="majorHAnsi"/>
                <w:sz w:val="20"/>
                <w:szCs w:val="20"/>
                <w:lang w:val="en-US"/>
              </w:rPr>
              <w:t>is not properly known and used by the local government.</w:t>
            </w:r>
          </w:p>
          <w:p w14:paraId="6D2910A2" w14:textId="77777777" w:rsidR="00690862" w:rsidRPr="002B0B7A" w:rsidRDefault="00757593" w:rsidP="00EF7F46">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US"/>
              </w:rPr>
              <w:t>The law should clearly define the documentation arguing the budget and provide (as annexes) various templates to be filled.</w:t>
            </w:r>
          </w:p>
          <w:p w14:paraId="5B7001C6" w14:textId="77777777" w:rsidR="00EF7F46" w:rsidRPr="002B0B7A" w:rsidRDefault="00EF7F46" w:rsidP="005F2E40">
            <w:pPr>
              <w:spacing w:after="0" w:line="240" w:lineRule="auto"/>
              <w:contextualSpacing/>
              <w:rPr>
                <w:rFonts w:asciiTheme="majorHAnsi" w:hAnsiTheme="majorHAnsi"/>
                <w:sz w:val="20"/>
                <w:szCs w:val="20"/>
                <w:lang w:val="en-GB"/>
              </w:rPr>
            </w:pPr>
          </w:p>
        </w:tc>
      </w:tr>
      <w:tr w:rsidR="00D40961" w:rsidRPr="00FD3DC9" w14:paraId="794B25EB" w14:textId="77777777" w:rsidTr="00D40961">
        <w:tc>
          <w:tcPr>
            <w:tcW w:w="1944" w:type="dxa"/>
            <w:vMerge/>
          </w:tcPr>
          <w:p w14:paraId="053363CB" w14:textId="77777777" w:rsidR="00F96AB2" w:rsidRPr="002B0B7A" w:rsidRDefault="00F96AB2" w:rsidP="005F1025">
            <w:pPr>
              <w:rPr>
                <w:rFonts w:asciiTheme="majorHAnsi" w:hAnsiTheme="majorHAnsi"/>
                <w:sz w:val="20"/>
                <w:szCs w:val="20"/>
                <w:lang w:val="en-GB"/>
              </w:rPr>
            </w:pPr>
          </w:p>
        </w:tc>
        <w:tc>
          <w:tcPr>
            <w:tcW w:w="1979" w:type="dxa"/>
          </w:tcPr>
          <w:p w14:paraId="1F880F55" w14:textId="77777777" w:rsidR="00F96AB2" w:rsidRPr="002B0B7A" w:rsidRDefault="00F96AB2" w:rsidP="00307470">
            <w:pPr>
              <w:rPr>
                <w:rFonts w:asciiTheme="majorHAnsi" w:hAnsiTheme="majorHAnsi"/>
                <w:sz w:val="20"/>
                <w:szCs w:val="20"/>
                <w:lang w:val="en-GB"/>
              </w:rPr>
            </w:pPr>
            <w:r w:rsidRPr="002B0B7A">
              <w:rPr>
                <w:rFonts w:asciiTheme="majorHAnsi" w:hAnsiTheme="majorHAnsi"/>
                <w:sz w:val="20"/>
                <w:szCs w:val="20"/>
                <w:lang w:val="en-GB"/>
              </w:rPr>
              <w:t>3.5 Annual report</w:t>
            </w:r>
          </w:p>
        </w:tc>
        <w:tc>
          <w:tcPr>
            <w:tcW w:w="6158" w:type="dxa"/>
          </w:tcPr>
          <w:p w14:paraId="41C0E647" w14:textId="77777777" w:rsidR="00F96AB2" w:rsidRPr="002B0B7A" w:rsidRDefault="00F96AB2" w:rsidP="007D0541">
            <w:pPr>
              <w:pStyle w:val="ListParagraph"/>
              <w:numPr>
                <w:ilvl w:val="0"/>
                <w:numId w:val="6"/>
              </w:numPr>
              <w:rPr>
                <w:rFonts w:asciiTheme="majorHAnsi" w:hAnsiTheme="majorHAnsi"/>
                <w:sz w:val="20"/>
                <w:szCs w:val="20"/>
                <w:lang w:val="en-GB"/>
              </w:rPr>
            </w:pPr>
            <w:r w:rsidRPr="002B0B7A">
              <w:rPr>
                <w:rFonts w:asciiTheme="majorHAnsi" w:hAnsiTheme="majorHAnsi"/>
                <w:sz w:val="20"/>
                <w:szCs w:val="20"/>
                <w:lang w:val="en-GB"/>
              </w:rPr>
              <w:t>The mayor is responsible for the preparation of the annual report. The mayor is supported by the municipal group on strategic management and by the financial department. The annual report is sent to the municipal council for approval.</w:t>
            </w:r>
          </w:p>
          <w:p w14:paraId="204F06B0" w14:textId="77777777" w:rsidR="00F96AB2" w:rsidRPr="002B0B7A" w:rsidRDefault="00F96AB2" w:rsidP="007D0541">
            <w:pPr>
              <w:pStyle w:val="ListParagraph"/>
              <w:numPr>
                <w:ilvl w:val="0"/>
                <w:numId w:val="6"/>
              </w:numPr>
              <w:rPr>
                <w:rFonts w:asciiTheme="majorHAnsi" w:hAnsiTheme="majorHAnsi"/>
                <w:sz w:val="20"/>
                <w:szCs w:val="20"/>
                <w:lang w:val="en-GB"/>
              </w:rPr>
            </w:pPr>
            <w:r w:rsidRPr="002B0B7A">
              <w:rPr>
                <w:rFonts w:asciiTheme="majorHAnsi" w:hAnsiTheme="majorHAnsi"/>
                <w:sz w:val="20"/>
                <w:szCs w:val="20"/>
                <w:lang w:val="en-GB"/>
              </w:rPr>
              <w:t>The annual report is submitted to external audit within three months of the end of the year.</w:t>
            </w:r>
          </w:p>
          <w:p w14:paraId="12C06010" w14:textId="654A072A" w:rsidR="00F96AB2" w:rsidRPr="002B0B7A" w:rsidRDefault="00F96AB2" w:rsidP="007D0541">
            <w:pPr>
              <w:pStyle w:val="ListParagraph"/>
              <w:numPr>
                <w:ilvl w:val="0"/>
                <w:numId w:val="6"/>
              </w:numPr>
              <w:rPr>
                <w:rFonts w:asciiTheme="majorHAnsi" w:hAnsiTheme="majorHAnsi"/>
                <w:sz w:val="20"/>
                <w:szCs w:val="20"/>
                <w:lang w:val="en-GB"/>
              </w:rPr>
            </w:pPr>
            <w:r w:rsidRPr="002B0B7A">
              <w:rPr>
                <w:rFonts w:asciiTheme="majorHAnsi" w:hAnsiTheme="majorHAnsi"/>
                <w:sz w:val="20"/>
                <w:szCs w:val="20"/>
                <w:lang w:val="en-GB"/>
              </w:rPr>
              <w:t xml:space="preserve">The purpose of the annual report is to </w:t>
            </w:r>
            <w:r w:rsidRPr="002B0B7A">
              <w:rPr>
                <w:rFonts w:asciiTheme="majorHAnsi" w:hAnsiTheme="majorHAnsi"/>
                <w:sz w:val="20"/>
                <w:szCs w:val="20"/>
                <w:lang w:val="en-GB"/>
              </w:rPr>
              <w:br/>
              <w:t xml:space="preserve">i. </w:t>
            </w:r>
            <w:r w:rsidRPr="002B0B7A">
              <w:rPr>
                <w:rFonts w:asciiTheme="majorHAnsi" w:hAnsiTheme="majorHAnsi"/>
                <w:sz w:val="20"/>
                <w:szCs w:val="20"/>
                <w:lang w:val="en-GB"/>
              </w:rPr>
              <w:tab/>
            </w:r>
            <w:proofErr w:type="gramStart"/>
            <w:r w:rsidRPr="002B0B7A">
              <w:rPr>
                <w:rFonts w:asciiTheme="majorHAnsi" w:hAnsiTheme="majorHAnsi"/>
                <w:sz w:val="20"/>
                <w:szCs w:val="20"/>
                <w:lang w:val="en-GB"/>
              </w:rPr>
              <w:t>provide</w:t>
            </w:r>
            <w:proofErr w:type="gramEnd"/>
            <w:r w:rsidRPr="002B0B7A">
              <w:rPr>
                <w:rFonts w:asciiTheme="majorHAnsi" w:hAnsiTheme="majorHAnsi"/>
                <w:sz w:val="20"/>
                <w:szCs w:val="20"/>
                <w:lang w:val="en-GB"/>
              </w:rPr>
              <w:t xml:space="preserve"> a record of the activities of the municipality during </w:t>
            </w:r>
            <w:r w:rsidR="001229AB">
              <w:rPr>
                <w:rFonts w:asciiTheme="majorHAnsi" w:hAnsiTheme="majorHAnsi"/>
                <w:sz w:val="20"/>
                <w:szCs w:val="20"/>
                <w:lang w:val="en-GB"/>
              </w:rPr>
              <w:tab/>
            </w:r>
            <w:r w:rsidRPr="002B0B7A">
              <w:rPr>
                <w:rFonts w:asciiTheme="majorHAnsi" w:hAnsiTheme="majorHAnsi"/>
                <w:sz w:val="20"/>
                <w:szCs w:val="20"/>
                <w:lang w:val="en-GB"/>
              </w:rPr>
              <w:t>the finan</w:t>
            </w:r>
            <w:r w:rsidR="001229AB">
              <w:rPr>
                <w:rFonts w:asciiTheme="majorHAnsi" w:hAnsiTheme="majorHAnsi"/>
                <w:sz w:val="20"/>
                <w:szCs w:val="20"/>
                <w:lang w:val="en-GB"/>
              </w:rPr>
              <w:t xml:space="preserve">cial year to which the report </w:t>
            </w:r>
            <w:r w:rsidRPr="002B0B7A">
              <w:rPr>
                <w:rFonts w:asciiTheme="majorHAnsi" w:hAnsiTheme="majorHAnsi"/>
                <w:sz w:val="20"/>
                <w:szCs w:val="20"/>
                <w:lang w:val="en-GB"/>
              </w:rPr>
              <w:t>relates;</w:t>
            </w:r>
            <w:r w:rsidRPr="002B0B7A">
              <w:rPr>
                <w:rFonts w:asciiTheme="majorHAnsi" w:hAnsiTheme="majorHAnsi"/>
                <w:sz w:val="20"/>
                <w:szCs w:val="20"/>
                <w:lang w:val="en-GB"/>
              </w:rPr>
              <w:br/>
              <w:t>ii.</w:t>
            </w:r>
            <w:r w:rsidRPr="002B0B7A">
              <w:rPr>
                <w:rFonts w:asciiTheme="majorHAnsi" w:hAnsiTheme="majorHAnsi"/>
                <w:sz w:val="20"/>
                <w:szCs w:val="20"/>
                <w:lang w:val="en-GB"/>
              </w:rPr>
              <w:tab/>
            </w:r>
            <w:proofErr w:type="gramStart"/>
            <w:r w:rsidRPr="002B0B7A">
              <w:rPr>
                <w:rFonts w:asciiTheme="majorHAnsi" w:hAnsiTheme="majorHAnsi"/>
                <w:sz w:val="20"/>
                <w:szCs w:val="20"/>
                <w:lang w:val="en-GB"/>
              </w:rPr>
              <w:t>provide</w:t>
            </w:r>
            <w:proofErr w:type="gramEnd"/>
            <w:r w:rsidRPr="002B0B7A">
              <w:rPr>
                <w:rFonts w:asciiTheme="majorHAnsi" w:hAnsiTheme="majorHAnsi"/>
                <w:sz w:val="20"/>
                <w:szCs w:val="20"/>
                <w:lang w:val="en-GB"/>
              </w:rPr>
              <w:t xml:space="preserve"> a report on performance against the budget of the </w:t>
            </w:r>
            <w:r w:rsidR="001229AB">
              <w:rPr>
                <w:rFonts w:asciiTheme="majorHAnsi" w:hAnsiTheme="majorHAnsi"/>
                <w:sz w:val="20"/>
                <w:szCs w:val="20"/>
                <w:lang w:val="en-GB"/>
              </w:rPr>
              <w:tab/>
            </w:r>
            <w:r w:rsidRPr="002B0B7A">
              <w:rPr>
                <w:rFonts w:asciiTheme="majorHAnsi" w:hAnsiTheme="majorHAnsi"/>
                <w:sz w:val="20"/>
                <w:szCs w:val="20"/>
                <w:lang w:val="en-GB"/>
              </w:rPr>
              <w:t>municipality for the financial year;</w:t>
            </w:r>
            <w:r w:rsidRPr="002B0B7A">
              <w:rPr>
                <w:rFonts w:asciiTheme="majorHAnsi" w:hAnsiTheme="majorHAnsi"/>
                <w:sz w:val="20"/>
                <w:szCs w:val="20"/>
                <w:lang w:val="en-GB"/>
              </w:rPr>
              <w:br/>
              <w:t>iii.</w:t>
            </w:r>
            <w:r w:rsidRPr="002B0B7A">
              <w:rPr>
                <w:rFonts w:asciiTheme="majorHAnsi" w:hAnsiTheme="majorHAnsi"/>
                <w:sz w:val="20"/>
                <w:szCs w:val="20"/>
                <w:lang w:val="en-GB"/>
              </w:rPr>
              <w:tab/>
            </w:r>
            <w:proofErr w:type="gramStart"/>
            <w:r w:rsidRPr="002B0B7A">
              <w:rPr>
                <w:rFonts w:asciiTheme="majorHAnsi" w:hAnsiTheme="majorHAnsi"/>
                <w:sz w:val="20"/>
                <w:szCs w:val="20"/>
                <w:lang w:val="en-GB"/>
              </w:rPr>
              <w:t>promote</w:t>
            </w:r>
            <w:proofErr w:type="gramEnd"/>
            <w:r w:rsidRPr="002B0B7A">
              <w:rPr>
                <w:rFonts w:asciiTheme="majorHAnsi" w:hAnsiTheme="majorHAnsi"/>
                <w:sz w:val="20"/>
                <w:szCs w:val="20"/>
                <w:lang w:val="en-GB"/>
              </w:rPr>
              <w:t xml:space="preserve"> accountability to the local community for the </w:t>
            </w:r>
            <w:r w:rsidR="001229AB">
              <w:rPr>
                <w:rFonts w:asciiTheme="majorHAnsi" w:hAnsiTheme="majorHAnsi"/>
                <w:sz w:val="20"/>
                <w:szCs w:val="20"/>
                <w:lang w:val="en-GB"/>
              </w:rPr>
              <w:tab/>
            </w:r>
            <w:r w:rsidRPr="002B0B7A">
              <w:rPr>
                <w:rFonts w:asciiTheme="majorHAnsi" w:hAnsiTheme="majorHAnsi"/>
                <w:sz w:val="20"/>
                <w:szCs w:val="20"/>
                <w:lang w:val="en-GB"/>
              </w:rPr>
              <w:t xml:space="preserve">decisions made and performance achieved </w:t>
            </w:r>
            <w:r w:rsidRPr="002B0B7A">
              <w:rPr>
                <w:rFonts w:asciiTheme="majorHAnsi" w:hAnsiTheme="majorHAnsi"/>
                <w:sz w:val="20"/>
                <w:szCs w:val="20"/>
                <w:lang w:val="en-GB"/>
              </w:rPr>
              <w:br/>
            </w:r>
            <w:r w:rsidRPr="002B0B7A">
              <w:rPr>
                <w:rFonts w:asciiTheme="majorHAnsi" w:hAnsiTheme="majorHAnsi"/>
                <w:sz w:val="20"/>
                <w:szCs w:val="20"/>
                <w:lang w:val="en-GB"/>
              </w:rPr>
              <w:tab/>
              <w:t>throughout the year by the municipality.</w:t>
            </w:r>
          </w:p>
          <w:p w14:paraId="7931FC48" w14:textId="76BFFD94" w:rsidR="00F96AB2" w:rsidRPr="002B0B7A" w:rsidRDefault="00F96AB2" w:rsidP="007D0541">
            <w:pPr>
              <w:pStyle w:val="ListParagraph"/>
              <w:numPr>
                <w:ilvl w:val="0"/>
                <w:numId w:val="6"/>
              </w:numPr>
              <w:rPr>
                <w:rFonts w:asciiTheme="majorHAnsi" w:hAnsiTheme="majorHAnsi"/>
                <w:sz w:val="20"/>
                <w:szCs w:val="20"/>
                <w:lang w:val="en-GB"/>
              </w:rPr>
            </w:pPr>
            <w:r w:rsidRPr="002B0B7A">
              <w:rPr>
                <w:rFonts w:asciiTheme="majorHAnsi" w:hAnsiTheme="majorHAnsi"/>
                <w:sz w:val="20"/>
                <w:szCs w:val="20"/>
                <w:lang w:val="en-GB"/>
              </w:rPr>
              <w:t>The annual report of the municipality must include</w:t>
            </w:r>
            <w:r w:rsidRPr="002B0B7A">
              <w:rPr>
                <w:rFonts w:asciiTheme="majorHAnsi" w:hAnsiTheme="majorHAnsi"/>
                <w:sz w:val="20"/>
                <w:szCs w:val="20"/>
                <w:lang w:val="en-GB"/>
              </w:rPr>
              <w:br/>
              <w:t>i.</w:t>
            </w:r>
            <w:r w:rsidRPr="002B0B7A">
              <w:rPr>
                <w:rFonts w:asciiTheme="majorHAnsi" w:hAnsiTheme="majorHAnsi"/>
                <w:sz w:val="20"/>
                <w:szCs w:val="20"/>
                <w:lang w:val="en-GB"/>
              </w:rPr>
              <w:tab/>
              <w:t xml:space="preserve">the annual financial statement of the municipality as sent to </w:t>
            </w:r>
            <w:r w:rsidR="001229AB">
              <w:rPr>
                <w:rFonts w:asciiTheme="majorHAnsi" w:hAnsiTheme="majorHAnsi"/>
                <w:sz w:val="20"/>
                <w:szCs w:val="20"/>
                <w:lang w:val="en-GB"/>
              </w:rPr>
              <w:tab/>
            </w:r>
            <w:r w:rsidRPr="002B0B7A">
              <w:rPr>
                <w:rFonts w:asciiTheme="majorHAnsi" w:hAnsiTheme="majorHAnsi"/>
                <w:sz w:val="20"/>
                <w:szCs w:val="20"/>
                <w:lang w:val="en-GB"/>
              </w:rPr>
              <w:t xml:space="preserve">the auditor, if necessary in a consolidated </w:t>
            </w:r>
            <w:r w:rsidRPr="002B0B7A">
              <w:rPr>
                <w:rFonts w:asciiTheme="majorHAnsi" w:hAnsiTheme="majorHAnsi"/>
                <w:sz w:val="20"/>
                <w:szCs w:val="20"/>
                <w:lang w:val="en-GB"/>
              </w:rPr>
              <w:br/>
            </w:r>
            <w:r w:rsidRPr="002B0B7A">
              <w:rPr>
                <w:rFonts w:asciiTheme="majorHAnsi" w:hAnsiTheme="majorHAnsi"/>
                <w:sz w:val="20"/>
                <w:szCs w:val="20"/>
                <w:lang w:val="en-GB"/>
              </w:rPr>
              <w:tab/>
              <w:t xml:space="preserve">form as well; </w:t>
            </w:r>
            <w:r w:rsidRPr="002B0B7A">
              <w:rPr>
                <w:rFonts w:asciiTheme="majorHAnsi" w:hAnsiTheme="majorHAnsi"/>
                <w:sz w:val="20"/>
                <w:szCs w:val="20"/>
                <w:lang w:val="en-GB"/>
              </w:rPr>
              <w:br/>
              <w:t xml:space="preserve">ii. </w:t>
            </w:r>
            <w:r w:rsidRPr="002B0B7A">
              <w:rPr>
                <w:rFonts w:asciiTheme="majorHAnsi" w:hAnsiTheme="majorHAnsi"/>
                <w:sz w:val="20"/>
                <w:szCs w:val="20"/>
                <w:lang w:val="en-GB"/>
              </w:rPr>
              <w:tab/>
              <w:t>full information on revenue, expenditure, financial and non-</w:t>
            </w:r>
            <w:r w:rsidR="001229AB">
              <w:rPr>
                <w:rFonts w:asciiTheme="majorHAnsi" w:hAnsiTheme="majorHAnsi"/>
                <w:sz w:val="20"/>
                <w:szCs w:val="20"/>
                <w:lang w:val="en-GB"/>
              </w:rPr>
              <w:tab/>
            </w:r>
            <w:r w:rsidRPr="002B0B7A">
              <w:rPr>
                <w:rFonts w:asciiTheme="majorHAnsi" w:hAnsiTheme="majorHAnsi"/>
                <w:sz w:val="20"/>
                <w:szCs w:val="20"/>
                <w:lang w:val="en-GB"/>
              </w:rPr>
              <w:t>financial ass</w:t>
            </w:r>
            <w:r w:rsidR="001229AB">
              <w:rPr>
                <w:rFonts w:asciiTheme="majorHAnsi" w:hAnsiTheme="majorHAnsi"/>
                <w:sz w:val="20"/>
                <w:szCs w:val="20"/>
                <w:lang w:val="en-GB"/>
              </w:rPr>
              <w:t xml:space="preserve">ets, liabilities, guarantees, </w:t>
            </w:r>
            <w:r w:rsidRPr="002B0B7A">
              <w:rPr>
                <w:rFonts w:asciiTheme="majorHAnsi" w:hAnsiTheme="majorHAnsi"/>
                <w:sz w:val="20"/>
                <w:szCs w:val="20"/>
                <w:lang w:val="en-GB"/>
              </w:rPr>
              <w:t xml:space="preserve">and long-term </w:t>
            </w:r>
            <w:r w:rsidR="001229AB">
              <w:rPr>
                <w:rFonts w:asciiTheme="majorHAnsi" w:hAnsiTheme="majorHAnsi"/>
                <w:sz w:val="20"/>
                <w:szCs w:val="20"/>
                <w:lang w:val="en-GB"/>
              </w:rPr>
              <w:tab/>
            </w:r>
            <w:r w:rsidRPr="002B0B7A">
              <w:rPr>
                <w:rFonts w:asciiTheme="majorHAnsi" w:hAnsiTheme="majorHAnsi"/>
                <w:sz w:val="20"/>
                <w:szCs w:val="20"/>
                <w:lang w:val="en-GB"/>
              </w:rPr>
              <w:t>obligations</w:t>
            </w:r>
            <w:r w:rsidR="00F60B29">
              <w:rPr>
                <w:rFonts w:asciiTheme="majorHAnsi" w:hAnsiTheme="majorHAnsi"/>
                <w:sz w:val="20"/>
                <w:szCs w:val="20"/>
                <w:lang w:val="en-GB"/>
              </w:rPr>
              <w:t xml:space="preserve">, especially on direct and contingent liabilities in </w:t>
            </w:r>
            <w:r w:rsidR="00F60B29">
              <w:rPr>
                <w:rFonts w:asciiTheme="majorHAnsi" w:hAnsiTheme="majorHAnsi"/>
                <w:sz w:val="20"/>
                <w:szCs w:val="20"/>
                <w:lang w:val="en-GB"/>
              </w:rPr>
              <w:tab/>
              <w:t>the case of PPPs</w:t>
            </w:r>
            <w:r w:rsidRPr="002B0B7A">
              <w:rPr>
                <w:rFonts w:asciiTheme="majorHAnsi" w:hAnsiTheme="majorHAnsi"/>
                <w:sz w:val="20"/>
                <w:szCs w:val="20"/>
                <w:lang w:val="en-GB"/>
              </w:rPr>
              <w:t>;</w:t>
            </w:r>
            <w:r w:rsidRPr="002B0B7A">
              <w:rPr>
                <w:rFonts w:asciiTheme="majorHAnsi" w:hAnsiTheme="majorHAnsi"/>
                <w:sz w:val="20"/>
                <w:szCs w:val="20"/>
                <w:lang w:val="en-GB"/>
              </w:rPr>
              <w:br/>
              <w:t xml:space="preserve">ii.   </w:t>
            </w:r>
            <w:r w:rsidRPr="002B0B7A">
              <w:rPr>
                <w:rFonts w:asciiTheme="majorHAnsi" w:hAnsiTheme="majorHAnsi"/>
                <w:sz w:val="20"/>
                <w:szCs w:val="20"/>
                <w:lang w:val="en-GB"/>
              </w:rPr>
              <w:tab/>
            </w:r>
            <w:proofErr w:type="gramStart"/>
            <w:r w:rsidRPr="002B0B7A">
              <w:rPr>
                <w:rFonts w:asciiTheme="majorHAnsi" w:hAnsiTheme="majorHAnsi"/>
                <w:sz w:val="20"/>
                <w:szCs w:val="20"/>
                <w:lang w:val="en-GB"/>
              </w:rPr>
              <w:t>the</w:t>
            </w:r>
            <w:proofErr w:type="gramEnd"/>
            <w:r w:rsidRPr="002B0B7A">
              <w:rPr>
                <w:rFonts w:asciiTheme="majorHAnsi" w:hAnsiTheme="majorHAnsi"/>
                <w:sz w:val="20"/>
                <w:szCs w:val="20"/>
                <w:lang w:val="en-GB"/>
              </w:rPr>
              <w:t xml:space="preserve"> report of the external auditor;</w:t>
            </w:r>
            <w:r w:rsidRPr="002B0B7A">
              <w:rPr>
                <w:rFonts w:asciiTheme="majorHAnsi" w:hAnsiTheme="majorHAnsi"/>
                <w:sz w:val="20"/>
                <w:szCs w:val="20"/>
                <w:lang w:val="en-GB"/>
              </w:rPr>
              <w:br/>
            </w:r>
            <w:r w:rsidRPr="002B0B7A">
              <w:rPr>
                <w:rFonts w:asciiTheme="majorHAnsi" w:hAnsiTheme="majorHAnsi"/>
                <w:sz w:val="20"/>
                <w:szCs w:val="20"/>
                <w:lang w:val="en-GB"/>
              </w:rPr>
              <w:lastRenderedPageBreak/>
              <w:t>iii.</w:t>
            </w:r>
            <w:r w:rsidRPr="002B0B7A">
              <w:rPr>
                <w:rFonts w:asciiTheme="majorHAnsi" w:hAnsiTheme="majorHAnsi"/>
                <w:sz w:val="20"/>
                <w:szCs w:val="20"/>
                <w:lang w:val="en-GB"/>
              </w:rPr>
              <w:tab/>
              <w:t>the annual performance report of the municipality;</w:t>
            </w:r>
          </w:p>
          <w:p w14:paraId="0DA85863" w14:textId="77777777" w:rsidR="00F96AB2" w:rsidRPr="002B0B7A" w:rsidRDefault="00F96AB2" w:rsidP="007D0541">
            <w:pPr>
              <w:pStyle w:val="ListParagraph"/>
              <w:numPr>
                <w:ilvl w:val="0"/>
                <w:numId w:val="6"/>
              </w:numPr>
              <w:rPr>
                <w:rFonts w:asciiTheme="majorHAnsi" w:hAnsiTheme="majorHAnsi"/>
                <w:sz w:val="20"/>
                <w:szCs w:val="20"/>
                <w:lang w:val="en-GB"/>
              </w:rPr>
            </w:pPr>
            <w:r w:rsidRPr="002B0B7A">
              <w:rPr>
                <w:rFonts w:asciiTheme="majorHAnsi" w:hAnsiTheme="majorHAnsi"/>
                <w:sz w:val="20"/>
                <w:szCs w:val="20"/>
                <w:lang w:val="en-GB"/>
              </w:rPr>
              <w:t>The annual report must be comparable with the approved budget.</w:t>
            </w:r>
          </w:p>
        </w:tc>
        <w:tc>
          <w:tcPr>
            <w:tcW w:w="2981" w:type="dxa"/>
          </w:tcPr>
          <w:p w14:paraId="0E5375C1" w14:textId="77777777" w:rsidR="00F96AB2" w:rsidRPr="002B0B7A" w:rsidRDefault="00F96AB2" w:rsidP="00E161C8">
            <w:pPr>
              <w:spacing w:after="0" w:line="240" w:lineRule="auto"/>
              <w:rPr>
                <w:rFonts w:asciiTheme="majorHAnsi" w:hAnsiTheme="majorHAnsi"/>
                <w:sz w:val="20"/>
                <w:szCs w:val="20"/>
                <w:lang w:val="en-GB"/>
              </w:rPr>
            </w:pPr>
            <w:r w:rsidRPr="002B0B7A">
              <w:rPr>
                <w:rFonts w:asciiTheme="majorHAnsi" w:hAnsiTheme="majorHAnsi"/>
                <w:sz w:val="20"/>
                <w:szCs w:val="20"/>
                <w:lang w:val="en-GB"/>
              </w:rPr>
              <w:lastRenderedPageBreak/>
              <w:t>LOB/</w:t>
            </w:r>
          </w:p>
          <w:p w14:paraId="32D931E6" w14:textId="77777777" w:rsidR="00F96AB2" w:rsidRPr="002B0B7A" w:rsidRDefault="00F96AB2" w:rsidP="00E161C8">
            <w:pPr>
              <w:spacing w:after="0" w:line="240" w:lineRule="auto"/>
              <w:rPr>
                <w:rFonts w:asciiTheme="majorHAnsi" w:hAnsiTheme="majorHAnsi"/>
                <w:sz w:val="20"/>
                <w:szCs w:val="20"/>
                <w:lang w:val="en-GB"/>
              </w:rPr>
            </w:pPr>
            <w:r w:rsidRPr="002B0B7A">
              <w:rPr>
                <w:rFonts w:asciiTheme="majorHAnsi" w:hAnsiTheme="majorHAnsi"/>
                <w:sz w:val="20"/>
                <w:szCs w:val="20"/>
                <w:lang w:val="en-GB"/>
              </w:rPr>
              <w:t>Article 56 “Report for closing accounts”</w:t>
            </w:r>
          </w:p>
          <w:p w14:paraId="515C14A7" w14:textId="77777777" w:rsidR="00F96AB2" w:rsidRPr="002B0B7A" w:rsidRDefault="00F96AB2" w:rsidP="00E161C8">
            <w:pPr>
              <w:spacing w:after="0" w:line="240" w:lineRule="auto"/>
              <w:rPr>
                <w:rFonts w:asciiTheme="majorHAnsi" w:hAnsiTheme="majorHAnsi"/>
                <w:sz w:val="20"/>
                <w:szCs w:val="20"/>
                <w:lang w:val="en-GB"/>
              </w:rPr>
            </w:pPr>
            <w:r w:rsidRPr="002B0B7A">
              <w:rPr>
                <w:rFonts w:asciiTheme="majorHAnsi" w:hAnsiTheme="majorHAnsi"/>
                <w:sz w:val="20"/>
                <w:szCs w:val="20"/>
                <w:lang w:val="en-GB"/>
              </w:rPr>
              <w:t>Article 62 “Preparation of the annual budget reporting”, first paragraph</w:t>
            </w:r>
          </w:p>
          <w:p w14:paraId="54912B2D" w14:textId="77777777" w:rsidR="00F96AB2" w:rsidRPr="002B0B7A" w:rsidRDefault="00F96AB2" w:rsidP="00E161C8">
            <w:pPr>
              <w:spacing w:after="0" w:line="240" w:lineRule="auto"/>
              <w:rPr>
                <w:rFonts w:asciiTheme="majorHAnsi" w:hAnsiTheme="majorHAnsi"/>
                <w:sz w:val="20"/>
                <w:szCs w:val="20"/>
                <w:lang w:val="en-GB"/>
              </w:rPr>
            </w:pPr>
            <w:r w:rsidRPr="002B0B7A">
              <w:rPr>
                <w:rFonts w:asciiTheme="majorHAnsi" w:hAnsiTheme="majorHAnsi"/>
                <w:sz w:val="20"/>
                <w:szCs w:val="20"/>
                <w:lang w:val="en-GB"/>
              </w:rPr>
              <w:t>Article 63 “The approval of the annual consolidated budget implementation report” have no provisions for LGUs, but letters a, b, c, d and e should apply for LGUs also.</w:t>
            </w:r>
          </w:p>
          <w:p w14:paraId="60323563" w14:textId="77777777" w:rsidR="00F96AB2" w:rsidRPr="002B0B7A" w:rsidRDefault="00F96AB2" w:rsidP="00E161C8">
            <w:pPr>
              <w:spacing w:after="0" w:line="240" w:lineRule="auto"/>
              <w:rPr>
                <w:rFonts w:asciiTheme="majorHAnsi" w:hAnsiTheme="majorHAnsi"/>
                <w:sz w:val="20"/>
                <w:szCs w:val="20"/>
                <w:lang w:val="en-GB"/>
              </w:rPr>
            </w:pPr>
            <w:r w:rsidRPr="002B0B7A">
              <w:rPr>
                <w:rFonts w:asciiTheme="majorHAnsi" w:hAnsiTheme="majorHAnsi"/>
                <w:sz w:val="20"/>
                <w:szCs w:val="20"/>
                <w:lang w:val="en-GB"/>
              </w:rPr>
              <w:t>Article 65 “Monitoring”</w:t>
            </w:r>
          </w:p>
          <w:p w14:paraId="01370138" w14:textId="77777777" w:rsidR="00F96AB2" w:rsidRPr="002B0B7A" w:rsidRDefault="00F96AB2" w:rsidP="00E161C8">
            <w:pPr>
              <w:spacing w:after="0" w:line="240" w:lineRule="auto"/>
              <w:rPr>
                <w:rFonts w:asciiTheme="majorHAnsi" w:hAnsiTheme="majorHAnsi"/>
                <w:sz w:val="20"/>
                <w:szCs w:val="20"/>
                <w:lang w:val="en-GB"/>
              </w:rPr>
            </w:pPr>
          </w:p>
          <w:p w14:paraId="36366430" w14:textId="77777777" w:rsidR="00F96AB2" w:rsidRPr="002B0B7A" w:rsidRDefault="00F96AB2" w:rsidP="00E161C8">
            <w:pPr>
              <w:spacing w:after="0" w:line="240" w:lineRule="auto"/>
              <w:rPr>
                <w:rFonts w:asciiTheme="majorHAnsi" w:hAnsiTheme="majorHAnsi"/>
                <w:sz w:val="20"/>
                <w:szCs w:val="20"/>
                <w:lang w:val="en-GB"/>
              </w:rPr>
            </w:pPr>
            <w:r w:rsidRPr="002B0B7A">
              <w:rPr>
                <w:rFonts w:asciiTheme="majorHAnsi" w:hAnsiTheme="majorHAnsi"/>
                <w:sz w:val="20"/>
                <w:szCs w:val="20"/>
                <w:lang w:val="en-GB"/>
              </w:rPr>
              <w:t>LSG/</w:t>
            </w:r>
          </w:p>
          <w:p w14:paraId="5FAE4AAC" w14:textId="77777777" w:rsidR="00F96AB2" w:rsidRPr="002B0B7A" w:rsidRDefault="00F96AB2" w:rsidP="00E161C8">
            <w:pPr>
              <w:spacing w:after="0" w:line="240" w:lineRule="auto"/>
              <w:rPr>
                <w:rFonts w:asciiTheme="majorHAnsi" w:hAnsiTheme="majorHAnsi"/>
                <w:sz w:val="20"/>
                <w:szCs w:val="20"/>
                <w:lang w:val="en-GB"/>
              </w:rPr>
            </w:pPr>
            <w:r w:rsidRPr="002B0B7A">
              <w:rPr>
                <w:rFonts w:asciiTheme="majorHAnsi" w:hAnsiTheme="majorHAnsi"/>
                <w:sz w:val="20"/>
                <w:szCs w:val="20"/>
                <w:lang w:val="en-GB"/>
              </w:rPr>
              <w:t>Article 44 “Reporting”</w:t>
            </w:r>
          </w:p>
          <w:p w14:paraId="3C73877E" w14:textId="77777777" w:rsidR="00F96AB2" w:rsidRPr="002B0B7A" w:rsidRDefault="00F96AB2" w:rsidP="00E161C8">
            <w:pPr>
              <w:spacing w:after="0" w:line="240" w:lineRule="auto"/>
              <w:rPr>
                <w:rFonts w:asciiTheme="majorHAnsi" w:hAnsiTheme="majorHAnsi"/>
                <w:sz w:val="20"/>
                <w:szCs w:val="20"/>
                <w:lang w:val="en-GB"/>
              </w:rPr>
            </w:pPr>
            <w:r w:rsidRPr="002B0B7A">
              <w:rPr>
                <w:rFonts w:asciiTheme="majorHAnsi" w:hAnsiTheme="majorHAnsi"/>
                <w:sz w:val="20"/>
                <w:szCs w:val="20"/>
                <w:lang w:val="en-GB"/>
              </w:rPr>
              <w:t>NOTE: missing clear indications on what the report should consist of. Basically what is proposed from PFM model should be taken into consideration completely, adding the actual legal provisions</w:t>
            </w:r>
          </w:p>
          <w:p w14:paraId="3721D2E7" w14:textId="77777777" w:rsidR="00F96AB2" w:rsidRPr="002B0B7A" w:rsidRDefault="00F96AB2" w:rsidP="00E161C8">
            <w:pPr>
              <w:spacing w:after="0" w:line="240" w:lineRule="auto"/>
              <w:rPr>
                <w:rFonts w:asciiTheme="majorHAnsi" w:hAnsiTheme="majorHAnsi"/>
                <w:sz w:val="20"/>
                <w:szCs w:val="20"/>
                <w:lang w:val="en-GB"/>
              </w:rPr>
            </w:pPr>
          </w:p>
          <w:p w14:paraId="27A4B180" w14:textId="77777777" w:rsidR="00F96AB2" w:rsidRPr="002B0B7A" w:rsidRDefault="00F96AB2" w:rsidP="00E161C8">
            <w:pPr>
              <w:spacing w:after="0" w:line="240" w:lineRule="auto"/>
              <w:rPr>
                <w:rFonts w:asciiTheme="majorHAnsi" w:hAnsiTheme="majorHAnsi"/>
                <w:sz w:val="20"/>
                <w:szCs w:val="20"/>
                <w:lang w:val="en-GB"/>
              </w:rPr>
            </w:pPr>
          </w:p>
        </w:tc>
        <w:tc>
          <w:tcPr>
            <w:tcW w:w="3228" w:type="dxa"/>
          </w:tcPr>
          <w:p w14:paraId="743A3D36" w14:textId="77777777" w:rsidR="00F96AB2" w:rsidRPr="002B0B7A" w:rsidRDefault="00F96AB2" w:rsidP="00E161C8">
            <w:pPr>
              <w:spacing w:after="0" w:line="240" w:lineRule="auto"/>
              <w:rPr>
                <w:rFonts w:asciiTheme="majorHAnsi" w:hAnsiTheme="majorHAnsi"/>
                <w:sz w:val="20"/>
                <w:szCs w:val="20"/>
                <w:lang w:val="en-GB"/>
              </w:rPr>
            </w:pPr>
          </w:p>
        </w:tc>
      </w:tr>
      <w:tr w:rsidR="00D40961" w:rsidRPr="00FD3DC9" w14:paraId="77053073" w14:textId="77777777" w:rsidTr="00D40961">
        <w:tc>
          <w:tcPr>
            <w:tcW w:w="1944" w:type="dxa"/>
          </w:tcPr>
          <w:p w14:paraId="52FA9863" w14:textId="77777777" w:rsidR="00F96AB2" w:rsidRPr="002B0B7A" w:rsidRDefault="00F96AB2" w:rsidP="005F1025">
            <w:pPr>
              <w:rPr>
                <w:rFonts w:asciiTheme="majorHAnsi" w:hAnsiTheme="majorHAnsi"/>
                <w:sz w:val="20"/>
                <w:szCs w:val="20"/>
                <w:lang w:val="en-GB"/>
              </w:rPr>
            </w:pPr>
          </w:p>
        </w:tc>
        <w:tc>
          <w:tcPr>
            <w:tcW w:w="1979" w:type="dxa"/>
          </w:tcPr>
          <w:p w14:paraId="72B4FD15" w14:textId="77777777" w:rsidR="00F96AB2" w:rsidRPr="002B0B7A" w:rsidRDefault="00F96AB2" w:rsidP="005F1025">
            <w:pPr>
              <w:rPr>
                <w:rFonts w:asciiTheme="majorHAnsi" w:hAnsiTheme="majorHAnsi"/>
                <w:sz w:val="20"/>
                <w:szCs w:val="20"/>
                <w:lang w:val="en-GB"/>
              </w:rPr>
            </w:pPr>
          </w:p>
        </w:tc>
        <w:tc>
          <w:tcPr>
            <w:tcW w:w="6158" w:type="dxa"/>
          </w:tcPr>
          <w:p w14:paraId="245DF6C8" w14:textId="77777777" w:rsidR="00F96AB2" w:rsidRPr="002B0B7A" w:rsidRDefault="00F96AB2" w:rsidP="005F1025">
            <w:pPr>
              <w:rPr>
                <w:rFonts w:asciiTheme="majorHAnsi" w:hAnsiTheme="majorHAnsi"/>
                <w:sz w:val="20"/>
                <w:szCs w:val="20"/>
                <w:lang w:val="en-GB"/>
              </w:rPr>
            </w:pPr>
          </w:p>
        </w:tc>
        <w:tc>
          <w:tcPr>
            <w:tcW w:w="2981" w:type="dxa"/>
          </w:tcPr>
          <w:p w14:paraId="43D11CB7" w14:textId="77777777" w:rsidR="00F96AB2" w:rsidRPr="002B0B7A" w:rsidRDefault="00F96AB2" w:rsidP="005F2E40">
            <w:pPr>
              <w:spacing w:after="0" w:line="240" w:lineRule="auto"/>
              <w:contextualSpacing/>
              <w:rPr>
                <w:rFonts w:asciiTheme="majorHAnsi" w:hAnsiTheme="majorHAnsi"/>
                <w:sz w:val="20"/>
                <w:szCs w:val="20"/>
                <w:lang w:val="en-GB"/>
              </w:rPr>
            </w:pPr>
          </w:p>
        </w:tc>
        <w:tc>
          <w:tcPr>
            <w:tcW w:w="3228" w:type="dxa"/>
          </w:tcPr>
          <w:p w14:paraId="48476BF3" w14:textId="77777777" w:rsidR="00F96AB2" w:rsidRPr="002B0B7A" w:rsidRDefault="00F96AB2" w:rsidP="005F2E40">
            <w:pPr>
              <w:spacing w:after="0" w:line="240" w:lineRule="auto"/>
              <w:contextualSpacing/>
              <w:rPr>
                <w:rFonts w:asciiTheme="majorHAnsi" w:hAnsiTheme="majorHAnsi"/>
                <w:sz w:val="20"/>
                <w:szCs w:val="20"/>
                <w:lang w:val="en-GB"/>
              </w:rPr>
            </w:pPr>
          </w:p>
        </w:tc>
      </w:tr>
      <w:tr w:rsidR="00D40961" w:rsidRPr="00FD3DC9" w14:paraId="7C004CCA" w14:textId="77777777" w:rsidTr="00D40961">
        <w:tc>
          <w:tcPr>
            <w:tcW w:w="1944" w:type="dxa"/>
            <w:vMerge w:val="restart"/>
          </w:tcPr>
          <w:p w14:paraId="1D20B08D" w14:textId="77777777" w:rsidR="00F96AB2" w:rsidRPr="002B0B7A" w:rsidRDefault="00F96AB2" w:rsidP="005A676C">
            <w:pPr>
              <w:pStyle w:val="ListParagraph"/>
              <w:numPr>
                <w:ilvl w:val="0"/>
                <w:numId w:val="1"/>
              </w:numPr>
              <w:rPr>
                <w:rFonts w:asciiTheme="majorHAnsi" w:hAnsiTheme="majorHAnsi"/>
                <w:sz w:val="20"/>
                <w:szCs w:val="20"/>
                <w:lang w:val="en-GB"/>
              </w:rPr>
            </w:pPr>
            <w:r w:rsidRPr="002B0B7A">
              <w:rPr>
                <w:rFonts w:asciiTheme="majorHAnsi" w:hAnsiTheme="majorHAnsi"/>
                <w:sz w:val="20"/>
                <w:szCs w:val="20"/>
                <w:lang w:val="en-GB"/>
              </w:rPr>
              <w:t>Budget preparation, approval of the budget and amendments</w:t>
            </w:r>
          </w:p>
        </w:tc>
        <w:tc>
          <w:tcPr>
            <w:tcW w:w="1979" w:type="dxa"/>
          </w:tcPr>
          <w:p w14:paraId="0A21E5F8" w14:textId="77777777" w:rsidR="00F96AB2" w:rsidRPr="002B0B7A" w:rsidRDefault="00F96AB2" w:rsidP="005A676C">
            <w:pPr>
              <w:ind w:left="312" w:hanging="283"/>
              <w:rPr>
                <w:rFonts w:asciiTheme="majorHAnsi" w:hAnsiTheme="majorHAnsi"/>
                <w:sz w:val="20"/>
                <w:szCs w:val="20"/>
                <w:lang w:val="en-GB"/>
              </w:rPr>
            </w:pPr>
            <w:r w:rsidRPr="002B0B7A">
              <w:rPr>
                <w:rFonts w:asciiTheme="majorHAnsi" w:hAnsiTheme="majorHAnsi"/>
                <w:sz w:val="20"/>
                <w:szCs w:val="20"/>
                <w:lang w:val="en-GB"/>
              </w:rPr>
              <w:t>4.1 Budget preparation</w:t>
            </w:r>
          </w:p>
        </w:tc>
        <w:tc>
          <w:tcPr>
            <w:tcW w:w="6158" w:type="dxa"/>
          </w:tcPr>
          <w:p w14:paraId="51801F47" w14:textId="6CF92C48" w:rsidR="00F96AB2" w:rsidRPr="002B0B7A" w:rsidRDefault="00F96AB2" w:rsidP="007D0541">
            <w:pPr>
              <w:pStyle w:val="ListParagraph"/>
              <w:numPr>
                <w:ilvl w:val="0"/>
                <w:numId w:val="7"/>
              </w:numPr>
              <w:rPr>
                <w:rFonts w:asciiTheme="majorHAnsi" w:hAnsiTheme="majorHAnsi"/>
                <w:sz w:val="20"/>
                <w:szCs w:val="20"/>
                <w:lang w:val="en-GB"/>
              </w:rPr>
            </w:pPr>
            <w:r w:rsidRPr="002B0B7A">
              <w:rPr>
                <w:rFonts w:asciiTheme="majorHAnsi" w:hAnsiTheme="majorHAnsi"/>
                <w:sz w:val="20"/>
                <w:szCs w:val="20"/>
                <w:lang w:val="en-GB"/>
              </w:rPr>
              <w:t xml:space="preserve">A clear annual budget calendar is issued by the mayor and communicated to all budgetary units at the beginning of the budgeting process. </w:t>
            </w:r>
            <w:r w:rsidR="002B0B7A">
              <w:rPr>
                <w:rFonts w:asciiTheme="majorHAnsi" w:hAnsiTheme="majorHAnsi"/>
                <w:sz w:val="20"/>
                <w:szCs w:val="20"/>
                <w:lang w:val="en-GB"/>
              </w:rPr>
              <w:t xml:space="preserve">The municipal budget calendar is harmonized with the national budget calendar. </w:t>
            </w:r>
            <w:r w:rsidRPr="002B0B7A">
              <w:rPr>
                <w:rFonts w:asciiTheme="majorHAnsi" w:hAnsiTheme="majorHAnsi"/>
                <w:sz w:val="20"/>
                <w:szCs w:val="20"/>
                <w:lang w:val="en-GB"/>
              </w:rPr>
              <w:t xml:space="preserve">The </w:t>
            </w:r>
            <w:r w:rsidR="002B0B7A">
              <w:rPr>
                <w:rFonts w:asciiTheme="majorHAnsi" w:hAnsiTheme="majorHAnsi"/>
                <w:sz w:val="20"/>
                <w:szCs w:val="20"/>
                <w:lang w:val="en-GB"/>
              </w:rPr>
              <w:t xml:space="preserve">municipal </w:t>
            </w:r>
            <w:r w:rsidRPr="002B0B7A">
              <w:rPr>
                <w:rFonts w:asciiTheme="majorHAnsi" w:hAnsiTheme="majorHAnsi"/>
                <w:sz w:val="20"/>
                <w:szCs w:val="20"/>
                <w:lang w:val="en-GB"/>
              </w:rPr>
              <w:t>calendar allows budgetary units at least six weeks from the receipt of the budget circular to prepare their detailed budget request on time.</w:t>
            </w:r>
          </w:p>
          <w:p w14:paraId="3B3CCBDF" w14:textId="77777777" w:rsidR="00F96AB2" w:rsidRPr="002B0B7A" w:rsidRDefault="00F96AB2" w:rsidP="007D0541">
            <w:pPr>
              <w:pStyle w:val="ListParagraph"/>
              <w:numPr>
                <w:ilvl w:val="0"/>
                <w:numId w:val="7"/>
              </w:numPr>
              <w:rPr>
                <w:rFonts w:asciiTheme="majorHAnsi" w:hAnsiTheme="majorHAnsi"/>
                <w:sz w:val="20"/>
                <w:szCs w:val="20"/>
                <w:lang w:val="en-GB"/>
              </w:rPr>
            </w:pPr>
            <w:r w:rsidRPr="002B0B7A">
              <w:rPr>
                <w:rFonts w:asciiTheme="majorHAnsi" w:hAnsiTheme="majorHAnsi"/>
                <w:sz w:val="20"/>
                <w:szCs w:val="20"/>
                <w:lang w:val="en-GB"/>
              </w:rPr>
              <w:t xml:space="preserve">A comprehensive and clear budget circular is issued by the mayor to all budgetary units covering total budget expenditure for the full budget year. The budget circular is prepared by the group on strategic management, based on </w:t>
            </w:r>
            <w:proofErr w:type="gramStart"/>
            <w:r w:rsidRPr="002B0B7A">
              <w:rPr>
                <w:rFonts w:asciiTheme="majorHAnsi" w:hAnsiTheme="majorHAnsi"/>
                <w:sz w:val="20"/>
                <w:szCs w:val="20"/>
                <w:lang w:val="en-GB"/>
              </w:rPr>
              <w:t>a comprehensive</w:t>
            </w:r>
            <w:proofErr w:type="gramEnd"/>
            <w:r w:rsidRPr="002B0B7A">
              <w:rPr>
                <w:rFonts w:asciiTheme="majorHAnsi" w:hAnsiTheme="majorHAnsi"/>
                <w:sz w:val="20"/>
                <w:szCs w:val="20"/>
                <w:lang w:val="en-GB"/>
              </w:rPr>
              <w:t xml:space="preserve"> revenue estimation for the short and medium term and reflecting the priorities of the Strategic Development Plan, the fiscal strategy and the Medium Term Budget Programme. The budget circular includes binding ceilings for the total budget and for each budgetary unit limiting total spending as well as current spending. In addition, it specifies the details of the format for budget requests from budgetary units.</w:t>
            </w:r>
          </w:p>
          <w:p w14:paraId="26660520" w14:textId="5FF2DE18" w:rsidR="00F96AB2" w:rsidRPr="002B0B7A" w:rsidRDefault="00F96AB2" w:rsidP="007D0541">
            <w:pPr>
              <w:pStyle w:val="ListParagraph"/>
              <w:numPr>
                <w:ilvl w:val="0"/>
                <w:numId w:val="7"/>
              </w:numPr>
              <w:rPr>
                <w:rFonts w:asciiTheme="majorHAnsi" w:hAnsiTheme="majorHAnsi"/>
                <w:sz w:val="20"/>
                <w:szCs w:val="20"/>
                <w:lang w:val="en-GB"/>
              </w:rPr>
            </w:pPr>
            <w:r w:rsidRPr="002B0B7A">
              <w:rPr>
                <w:rFonts w:asciiTheme="majorHAnsi" w:hAnsiTheme="majorHAnsi"/>
                <w:sz w:val="20"/>
                <w:szCs w:val="20"/>
                <w:lang w:val="en-GB"/>
              </w:rPr>
              <w:t>Budgetary units prepare the budget requests as required by the budget circular and hand it in to the department of finances.  Capital investment projects are included in the budget request. They are fully costed and include cost information on recurrent costs. In case of multi-year projects, the cost share of each year is clearly indicated. Budget requests include information on planned performance in addition to financial information.</w:t>
            </w:r>
            <w:r w:rsidR="00F60B29">
              <w:rPr>
                <w:rFonts w:asciiTheme="majorHAnsi" w:hAnsiTheme="majorHAnsi"/>
                <w:sz w:val="20"/>
                <w:szCs w:val="20"/>
                <w:lang w:val="en-GB"/>
              </w:rPr>
              <w:br/>
              <w:t xml:space="preserve">Information on budget requests include details on PPP related payment requirements and long-term financial commitments. </w:t>
            </w:r>
          </w:p>
          <w:p w14:paraId="32DF71AB" w14:textId="77777777" w:rsidR="00F96AB2" w:rsidRPr="002B0B7A" w:rsidRDefault="00F96AB2" w:rsidP="007D0541">
            <w:pPr>
              <w:pStyle w:val="ListParagraph"/>
              <w:numPr>
                <w:ilvl w:val="0"/>
                <w:numId w:val="7"/>
              </w:numPr>
              <w:rPr>
                <w:rFonts w:asciiTheme="majorHAnsi" w:hAnsiTheme="majorHAnsi"/>
                <w:sz w:val="20"/>
                <w:szCs w:val="20"/>
                <w:lang w:val="en-GB"/>
              </w:rPr>
            </w:pPr>
            <w:r w:rsidRPr="002B0B7A">
              <w:rPr>
                <w:rFonts w:asciiTheme="majorHAnsi" w:hAnsiTheme="majorHAnsi"/>
                <w:sz w:val="20"/>
                <w:szCs w:val="20"/>
                <w:lang w:val="en-GB"/>
              </w:rPr>
              <w:t xml:space="preserve">The department of finances prepares a first draft budget based on the budget requests. The department controls whether budget requests are in line with the budget circular and discusses with budgetary units when budget requests are not kept within ceilings. </w:t>
            </w:r>
          </w:p>
          <w:p w14:paraId="41188D2E" w14:textId="77777777" w:rsidR="00F96AB2" w:rsidRPr="002B0B7A" w:rsidRDefault="00F96AB2" w:rsidP="007D0541">
            <w:pPr>
              <w:pStyle w:val="ListParagraph"/>
              <w:numPr>
                <w:ilvl w:val="0"/>
                <w:numId w:val="7"/>
              </w:numPr>
              <w:rPr>
                <w:rFonts w:asciiTheme="majorHAnsi" w:hAnsiTheme="majorHAnsi"/>
                <w:sz w:val="20"/>
                <w:szCs w:val="20"/>
                <w:lang w:val="en-GB"/>
              </w:rPr>
            </w:pPr>
            <w:r w:rsidRPr="002B0B7A">
              <w:rPr>
                <w:rFonts w:asciiTheme="majorHAnsi" w:hAnsiTheme="majorHAnsi"/>
                <w:sz w:val="20"/>
                <w:szCs w:val="20"/>
                <w:lang w:val="en-GB"/>
              </w:rPr>
              <w:t xml:space="preserve">The draft budget is finalized by the group on strategic management considering updated revenue estimation and </w:t>
            </w:r>
            <w:r w:rsidRPr="002B0B7A">
              <w:rPr>
                <w:rFonts w:asciiTheme="majorHAnsi" w:hAnsiTheme="majorHAnsi"/>
                <w:sz w:val="20"/>
                <w:szCs w:val="20"/>
                <w:lang w:val="en-GB"/>
              </w:rPr>
              <w:lastRenderedPageBreak/>
              <w:t>completed by the department of finances with all information as required under 3.4.f.</w:t>
            </w:r>
          </w:p>
        </w:tc>
        <w:tc>
          <w:tcPr>
            <w:tcW w:w="2981" w:type="dxa"/>
          </w:tcPr>
          <w:p w14:paraId="65ECF24E"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lastRenderedPageBreak/>
              <w:t xml:space="preserve">LSG law </w:t>
            </w:r>
          </w:p>
          <w:p w14:paraId="4E1876F2"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16 “Public consultation” / points 1 and 2</w:t>
            </w:r>
          </w:p>
          <w:p w14:paraId="1B980F3D"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18 “Consultation sessions with community”, points 1, 2 and 3</w:t>
            </w:r>
          </w:p>
          <w:p w14:paraId="338D4B29"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79 “Open meetings, Public hearings and the right of the public to be informed”</w:t>
            </w:r>
          </w:p>
          <w:p w14:paraId="4E893FFB" w14:textId="77777777" w:rsidR="00F96AB2" w:rsidRPr="002B0B7A" w:rsidRDefault="00F96AB2" w:rsidP="005F2E40">
            <w:pPr>
              <w:spacing w:after="0" w:line="240" w:lineRule="auto"/>
              <w:contextualSpacing/>
              <w:rPr>
                <w:rFonts w:asciiTheme="majorHAnsi" w:hAnsiTheme="majorHAnsi"/>
                <w:sz w:val="20"/>
                <w:szCs w:val="20"/>
                <w:lang w:val="en-GB"/>
              </w:rPr>
            </w:pPr>
          </w:p>
          <w:p w14:paraId="02686318"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 xml:space="preserve">LOB / </w:t>
            </w:r>
          </w:p>
          <w:p w14:paraId="79AE3A33"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7 “Special funds”/ harmonization or total transfer of text</w:t>
            </w:r>
          </w:p>
          <w:p w14:paraId="2BFBB65C" w14:textId="77777777" w:rsidR="00F96AB2" w:rsidRPr="002B0B7A" w:rsidRDefault="00F96AB2" w:rsidP="005F2E40">
            <w:pPr>
              <w:spacing w:after="0" w:line="240" w:lineRule="auto"/>
              <w:contextualSpacing/>
              <w:rPr>
                <w:rFonts w:asciiTheme="majorHAnsi" w:hAnsiTheme="majorHAnsi"/>
                <w:sz w:val="20"/>
                <w:szCs w:val="20"/>
                <w:lang w:val="en-GB"/>
              </w:rPr>
            </w:pPr>
          </w:p>
          <w:p w14:paraId="728FAD54"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 xml:space="preserve">LSG law </w:t>
            </w:r>
          </w:p>
          <w:p w14:paraId="0CF95B6A"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58 “Dissolution of MC”, point 2/a – in relation with failure to approve budget in due time.</w:t>
            </w:r>
          </w:p>
          <w:p w14:paraId="5534BA90" w14:textId="77777777" w:rsidR="00F96AB2" w:rsidRPr="002B0B7A" w:rsidRDefault="00F96AB2" w:rsidP="005F2E40">
            <w:pPr>
              <w:spacing w:after="0" w:line="240" w:lineRule="auto"/>
              <w:contextualSpacing/>
              <w:rPr>
                <w:rFonts w:asciiTheme="majorHAnsi" w:hAnsiTheme="majorHAnsi"/>
                <w:sz w:val="20"/>
                <w:szCs w:val="20"/>
                <w:lang w:val="en-GB"/>
              </w:rPr>
            </w:pPr>
          </w:p>
          <w:p w14:paraId="62E603F9" w14:textId="77777777" w:rsidR="00F96AB2" w:rsidRPr="002B0B7A" w:rsidRDefault="00F96AB2" w:rsidP="00833289">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 xml:space="preserve">LOB / </w:t>
            </w:r>
          </w:p>
          <w:p w14:paraId="2D33433F" w14:textId="77777777" w:rsidR="00F96AB2" w:rsidRPr="002B0B7A" w:rsidRDefault="00F96AB2" w:rsidP="00833289">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 xml:space="preserve">Article 32 “Preparation and approval of local budget”/ unfortunately this law has details on state budget that do not require same principles or spirit for application to LGUs / Article 22, 23, 24, 25, 26, 27, 28, 29, 30 such as: (i) preparation of public expenditure management calendar; (ii) macroeconomic and budgetary assessment and forecast; (iii) budget preparation and </w:t>
            </w:r>
            <w:r w:rsidRPr="002B0B7A">
              <w:rPr>
                <w:rFonts w:asciiTheme="majorHAnsi" w:hAnsiTheme="majorHAnsi"/>
                <w:sz w:val="20"/>
                <w:szCs w:val="20"/>
                <w:lang w:val="en-GB"/>
              </w:rPr>
              <w:lastRenderedPageBreak/>
              <w:t xml:space="preserve">instructions; Draft medium-term budget program; (iv) MTBP; (v) complementary budget preparation instruction; (vi) revised medium term budget programme; (vii) draft annual budget. All this articles should be written addressing LGUs into this LFL law. </w:t>
            </w:r>
          </w:p>
          <w:p w14:paraId="22A78EEC" w14:textId="77777777" w:rsidR="00CD5482" w:rsidRPr="002B0B7A" w:rsidRDefault="00CD5482" w:rsidP="00833289">
            <w:pPr>
              <w:spacing w:after="0" w:line="240" w:lineRule="auto"/>
              <w:contextualSpacing/>
              <w:rPr>
                <w:rFonts w:asciiTheme="majorHAnsi" w:hAnsiTheme="majorHAnsi"/>
                <w:sz w:val="20"/>
                <w:szCs w:val="20"/>
                <w:lang w:val="en-GB"/>
              </w:rPr>
            </w:pPr>
          </w:p>
          <w:p w14:paraId="1122AEB5" w14:textId="77777777" w:rsidR="00F96AB2" w:rsidRPr="002B0B7A" w:rsidRDefault="00F96AB2" w:rsidP="002B2292">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 xml:space="preserve">LOB / </w:t>
            </w:r>
          </w:p>
          <w:p w14:paraId="7A95075A" w14:textId="77777777" w:rsidR="00F96AB2" w:rsidRPr="002B0B7A" w:rsidRDefault="00F96AB2" w:rsidP="002B2292">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33 “Publishing of the local budget”</w:t>
            </w:r>
          </w:p>
          <w:p w14:paraId="42481157" w14:textId="77777777" w:rsidR="00F96AB2" w:rsidRPr="002B0B7A" w:rsidRDefault="00F96AB2" w:rsidP="002B2292">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37 “Interim local budgets”</w:t>
            </w:r>
          </w:p>
          <w:p w14:paraId="61CE0401" w14:textId="77777777" w:rsidR="00F96AB2" w:rsidRPr="002B0B7A" w:rsidRDefault="00F96AB2" w:rsidP="002B2292">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45 “Supplementary funds request”</w:t>
            </w:r>
          </w:p>
          <w:p w14:paraId="377C8C8E" w14:textId="77777777" w:rsidR="00F96AB2" w:rsidRPr="002B0B7A" w:rsidRDefault="00F96AB2" w:rsidP="002B2292">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47 “Local budget implementation review”</w:t>
            </w:r>
          </w:p>
          <w:p w14:paraId="4028F688" w14:textId="77777777" w:rsidR="00F96AB2" w:rsidRPr="002B0B7A" w:rsidRDefault="00F96AB2" w:rsidP="002B2292">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48 “Deadline for r</w:t>
            </w:r>
            <w:r w:rsidR="001306C9" w:rsidRPr="002B0B7A">
              <w:rPr>
                <w:rFonts w:asciiTheme="majorHAnsi" w:hAnsiTheme="majorHAnsi"/>
                <w:sz w:val="20"/>
                <w:szCs w:val="20"/>
                <w:lang w:val="en-GB"/>
              </w:rPr>
              <w:t>eallocation of budgetary funds”.</w:t>
            </w:r>
          </w:p>
        </w:tc>
        <w:tc>
          <w:tcPr>
            <w:tcW w:w="3228" w:type="dxa"/>
          </w:tcPr>
          <w:p w14:paraId="7E869C2A" w14:textId="77777777" w:rsidR="00100B93" w:rsidRPr="002B0B7A" w:rsidRDefault="00100B93" w:rsidP="00100B93">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lastRenderedPageBreak/>
              <w:t>Budget preparation process:</w:t>
            </w:r>
          </w:p>
          <w:p w14:paraId="0D21F285" w14:textId="77777777" w:rsidR="00100B93" w:rsidRPr="002B0B7A" w:rsidRDefault="00100B93" w:rsidP="00100B93">
            <w:pPr>
              <w:spacing w:after="0" w:line="240" w:lineRule="auto"/>
              <w:contextualSpacing/>
              <w:rPr>
                <w:rFonts w:asciiTheme="majorHAnsi" w:hAnsiTheme="majorHAnsi"/>
                <w:sz w:val="20"/>
                <w:szCs w:val="20"/>
                <w:lang w:val="en-GB"/>
              </w:rPr>
            </w:pPr>
          </w:p>
          <w:p w14:paraId="6A618426" w14:textId="77777777" w:rsidR="00100B93" w:rsidRPr="002B0B7A" w:rsidRDefault="00100B93" w:rsidP="00100B93">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Evidences shows that no circular are issued to spending unit to give guidance on the methodology and instructions how to prepare the budget. Only spending units receive a ceiling (a lump sum to spend) fond.</w:t>
            </w:r>
          </w:p>
          <w:p w14:paraId="3A17899C" w14:textId="77777777" w:rsidR="00100B93" w:rsidRPr="002B0B7A" w:rsidRDefault="00100B93" w:rsidP="00100B93">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Ceilings / limits are not allocated for local administrative units or functional areas.</w:t>
            </w:r>
          </w:p>
          <w:p w14:paraId="3406FD6A" w14:textId="77777777" w:rsidR="00F96AB2" w:rsidRPr="002B0B7A" w:rsidRDefault="00F96AB2" w:rsidP="005F2E40">
            <w:pPr>
              <w:spacing w:after="0" w:line="240" w:lineRule="auto"/>
              <w:contextualSpacing/>
              <w:rPr>
                <w:rFonts w:asciiTheme="majorHAnsi" w:hAnsiTheme="majorHAnsi"/>
                <w:sz w:val="20"/>
                <w:szCs w:val="20"/>
                <w:lang w:val="en-GB"/>
              </w:rPr>
            </w:pPr>
          </w:p>
          <w:p w14:paraId="0B3499E3" w14:textId="77777777" w:rsidR="00C9308D" w:rsidRPr="002B0B7A" w:rsidRDefault="00C9308D" w:rsidP="00C9308D">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 xml:space="preserve">NOTE: a suggestion might be to make part of the LFL budget implementation instructions from </w:t>
            </w:r>
            <w:proofErr w:type="spellStart"/>
            <w:proofErr w:type="gramStart"/>
            <w:r w:rsidRPr="002B0B7A">
              <w:rPr>
                <w:rFonts w:asciiTheme="majorHAnsi" w:hAnsiTheme="majorHAnsi"/>
                <w:sz w:val="20"/>
                <w:szCs w:val="20"/>
                <w:lang w:val="en-GB"/>
              </w:rPr>
              <w:t>MoF</w:t>
            </w:r>
            <w:proofErr w:type="spellEnd"/>
            <w:r w:rsidRPr="002B0B7A">
              <w:rPr>
                <w:rFonts w:asciiTheme="majorHAnsi" w:hAnsiTheme="majorHAnsi"/>
                <w:sz w:val="20"/>
                <w:szCs w:val="20"/>
                <w:lang w:val="en-GB"/>
              </w:rPr>
              <w:t xml:space="preserve">  /</w:t>
            </w:r>
            <w:proofErr w:type="gramEnd"/>
            <w:r w:rsidRPr="002B0B7A">
              <w:rPr>
                <w:rFonts w:asciiTheme="majorHAnsi" w:hAnsiTheme="majorHAnsi"/>
                <w:sz w:val="20"/>
                <w:szCs w:val="20"/>
                <w:lang w:val="en-GB"/>
              </w:rPr>
              <w:t xml:space="preserve"> which are related with this issue.  </w:t>
            </w:r>
          </w:p>
        </w:tc>
      </w:tr>
      <w:tr w:rsidR="00D40961" w:rsidRPr="002B0B7A" w14:paraId="42E11640" w14:textId="77777777" w:rsidTr="00D40961">
        <w:tc>
          <w:tcPr>
            <w:tcW w:w="1944" w:type="dxa"/>
            <w:vMerge/>
          </w:tcPr>
          <w:p w14:paraId="328ECB7B" w14:textId="77777777" w:rsidR="00F96AB2" w:rsidRPr="002B0B7A" w:rsidRDefault="00F96AB2" w:rsidP="0055646D">
            <w:pPr>
              <w:pStyle w:val="ListParagraph"/>
              <w:ind w:left="360"/>
              <w:rPr>
                <w:rFonts w:asciiTheme="majorHAnsi" w:hAnsiTheme="majorHAnsi"/>
                <w:sz w:val="20"/>
                <w:szCs w:val="20"/>
                <w:lang w:val="en-GB"/>
              </w:rPr>
            </w:pPr>
          </w:p>
        </w:tc>
        <w:tc>
          <w:tcPr>
            <w:tcW w:w="1979" w:type="dxa"/>
          </w:tcPr>
          <w:p w14:paraId="2B210F51" w14:textId="77777777" w:rsidR="00F96AB2" w:rsidRPr="002B0B7A" w:rsidRDefault="00F96AB2" w:rsidP="005A676C">
            <w:pPr>
              <w:ind w:left="312" w:hanging="283"/>
              <w:rPr>
                <w:rFonts w:asciiTheme="majorHAnsi" w:hAnsiTheme="majorHAnsi"/>
                <w:sz w:val="20"/>
                <w:szCs w:val="20"/>
                <w:lang w:val="en-GB"/>
              </w:rPr>
            </w:pPr>
            <w:r w:rsidRPr="002B0B7A">
              <w:rPr>
                <w:rFonts w:asciiTheme="majorHAnsi" w:hAnsiTheme="majorHAnsi"/>
                <w:sz w:val="20"/>
                <w:szCs w:val="20"/>
                <w:lang w:val="en-GB"/>
              </w:rPr>
              <w:t>4.2 Legislative scrutiny and budget approval</w:t>
            </w:r>
          </w:p>
        </w:tc>
        <w:tc>
          <w:tcPr>
            <w:tcW w:w="6158" w:type="dxa"/>
          </w:tcPr>
          <w:p w14:paraId="2E5563E7" w14:textId="77777777" w:rsidR="00F96AB2" w:rsidRPr="002B0B7A" w:rsidRDefault="00F96AB2" w:rsidP="007D0541">
            <w:pPr>
              <w:pStyle w:val="ListParagraph"/>
              <w:numPr>
                <w:ilvl w:val="0"/>
                <w:numId w:val="8"/>
              </w:numPr>
              <w:rPr>
                <w:rFonts w:asciiTheme="majorHAnsi" w:hAnsiTheme="majorHAnsi"/>
                <w:sz w:val="20"/>
                <w:szCs w:val="20"/>
                <w:lang w:val="en-GB"/>
              </w:rPr>
            </w:pPr>
            <w:r w:rsidRPr="002B0B7A">
              <w:rPr>
                <w:rFonts w:asciiTheme="majorHAnsi" w:hAnsiTheme="majorHAnsi"/>
                <w:sz w:val="20"/>
                <w:szCs w:val="20"/>
                <w:lang w:val="en-GB"/>
              </w:rPr>
              <w:t xml:space="preserve">The mayor sends the finalized draft budget to the municipal council by 1 November of the year </w:t>
            </w:r>
            <w:proofErr w:type="gramStart"/>
            <w:r w:rsidRPr="002B0B7A">
              <w:rPr>
                <w:rFonts w:asciiTheme="majorHAnsi" w:hAnsiTheme="majorHAnsi"/>
                <w:sz w:val="20"/>
                <w:szCs w:val="20"/>
                <w:lang w:val="en-GB"/>
              </w:rPr>
              <w:t>preceding</w:t>
            </w:r>
            <w:proofErr w:type="gramEnd"/>
            <w:r w:rsidRPr="002B0B7A">
              <w:rPr>
                <w:rFonts w:asciiTheme="majorHAnsi" w:hAnsiTheme="majorHAnsi"/>
                <w:sz w:val="20"/>
                <w:szCs w:val="20"/>
                <w:lang w:val="en-GB"/>
              </w:rPr>
              <w:t xml:space="preserve"> the budget year. At the same time, the budget draft is made publicly available and explained to council members and interested citizens at appropriate information events.</w:t>
            </w:r>
          </w:p>
          <w:p w14:paraId="1CE667B7" w14:textId="77777777" w:rsidR="00F96AB2" w:rsidRPr="002B0B7A" w:rsidRDefault="00F96AB2" w:rsidP="007D0541">
            <w:pPr>
              <w:pStyle w:val="ListParagraph"/>
              <w:numPr>
                <w:ilvl w:val="0"/>
                <w:numId w:val="8"/>
              </w:numPr>
              <w:rPr>
                <w:rFonts w:asciiTheme="majorHAnsi" w:hAnsiTheme="majorHAnsi"/>
                <w:sz w:val="20"/>
                <w:szCs w:val="20"/>
                <w:lang w:val="en-GB"/>
              </w:rPr>
            </w:pPr>
            <w:r w:rsidRPr="002B0B7A">
              <w:rPr>
                <w:rFonts w:asciiTheme="majorHAnsi" w:hAnsiTheme="majorHAnsi"/>
                <w:sz w:val="20"/>
                <w:szCs w:val="20"/>
                <w:lang w:val="en-GB"/>
              </w:rPr>
              <w:t>The municipal council reviews the budget draft based on procedures that are approved by the municipal council in advance of the review process.</w:t>
            </w:r>
          </w:p>
          <w:p w14:paraId="4E25A64E" w14:textId="0A83C183" w:rsidR="00F96AB2" w:rsidRPr="002B0B7A" w:rsidRDefault="00F96AB2" w:rsidP="007D0541">
            <w:pPr>
              <w:pStyle w:val="ListParagraph"/>
              <w:numPr>
                <w:ilvl w:val="0"/>
                <w:numId w:val="8"/>
              </w:numPr>
              <w:rPr>
                <w:rFonts w:asciiTheme="majorHAnsi" w:hAnsiTheme="majorHAnsi"/>
                <w:sz w:val="20"/>
                <w:szCs w:val="20"/>
                <w:lang w:val="en-GB"/>
              </w:rPr>
            </w:pPr>
            <w:r w:rsidRPr="002B0B7A">
              <w:rPr>
                <w:rFonts w:asciiTheme="majorHAnsi" w:hAnsiTheme="majorHAnsi"/>
                <w:sz w:val="20"/>
                <w:szCs w:val="20"/>
                <w:lang w:val="en-GB"/>
              </w:rPr>
              <w:t>The municipal council has the right to amend the budget provided that the principle of budget balancing remains guaranteed. Furthermore, the municipal council may reject the budget; in this case, the mayor prepares a new draft budget. If the new draft budget is still not approved by the municipal council</w:t>
            </w:r>
            <w:r w:rsidR="002B0B7A">
              <w:rPr>
                <w:rFonts w:asciiTheme="majorHAnsi" w:hAnsiTheme="majorHAnsi"/>
                <w:sz w:val="20"/>
                <w:szCs w:val="20"/>
                <w:lang w:val="en-GB"/>
              </w:rPr>
              <w:t xml:space="preserve"> by the end of April</w:t>
            </w:r>
            <w:r w:rsidRPr="002B0B7A">
              <w:rPr>
                <w:rFonts w:asciiTheme="majorHAnsi" w:hAnsiTheme="majorHAnsi"/>
                <w:sz w:val="20"/>
                <w:szCs w:val="20"/>
                <w:lang w:val="en-GB"/>
              </w:rPr>
              <w:t>, the budget is sent to the Ministry of Finance which will then decide on the budget.</w:t>
            </w:r>
          </w:p>
          <w:p w14:paraId="1569DB7A" w14:textId="77777777" w:rsidR="00F96AB2" w:rsidRPr="002B0B7A" w:rsidRDefault="00F96AB2" w:rsidP="007D0541">
            <w:pPr>
              <w:pStyle w:val="ListParagraph"/>
              <w:numPr>
                <w:ilvl w:val="0"/>
                <w:numId w:val="8"/>
              </w:numPr>
              <w:rPr>
                <w:rFonts w:asciiTheme="majorHAnsi" w:hAnsiTheme="majorHAnsi"/>
                <w:sz w:val="20"/>
                <w:szCs w:val="20"/>
                <w:lang w:val="en-GB"/>
              </w:rPr>
            </w:pPr>
            <w:r w:rsidRPr="002B0B7A">
              <w:rPr>
                <w:rFonts w:asciiTheme="majorHAnsi" w:hAnsiTheme="majorHAnsi"/>
                <w:sz w:val="20"/>
                <w:szCs w:val="20"/>
                <w:lang w:val="en-GB"/>
              </w:rPr>
              <w:t xml:space="preserve">The council decides on the annual budget before the official start of the new budget year, i.e. before the first of January. </w:t>
            </w:r>
          </w:p>
          <w:p w14:paraId="19158255" w14:textId="0E7A5F6F" w:rsidR="00F96AB2" w:rsidRPr="002B0B7A" w:rsidRDefault="00F96AB2" w:rsidP="007D0541">
            <w:pPr>
              <w:pStyle w:val="ListParagraph"/>
              <w:numPr>
                <w:ilvl w:val="0"/>
                <w:numId w:val="8"/>
              </w:numPr>
              <w:rPr>
                <w:rFonts w:asciiTheme="majorHAnsi" w:hAnsiTheme="majorHAnsi"/>
                <w:sz w:val="20"/>
                <w:szCs w:val="20"/>
                <w:lang w:val="en-GB"/>
              </w:rPr>
            </w:pPr>
            <w:r w:rsidRPr="002B0B7A">
              <w:rPr>
                <w:rFonts w:asciiTheme="majorHAnsi" w:hAnsiTheme="majorHAnsi"/>
                <w:sz w:val="20"/>
                <w:szCs w:val="20"/>
                <w:lang w:val="en-GB"/>
              </w:rPr>
              <w:t>If the budget is not yet adopted by the municipal council on 1</w:t>
            </w:r>
            <w:r w:rsidRPr="002B0B7A">
              <w:rPr>
                <w:rFonts w:asciiTheme="majorHAnsi" w:hAnsiTheme="majorHAnsi"/>
                <w:sz w:val="20"/>
                <w:szCs w:val="20"/>
                <w:vertAlign w:val="superscript"/>
                <w:lang w:val="en-GB"/>
              </w:rPr>
              <w:t>st</w:t>
            </w:r>
            <w:r w:rsidRPr="002B0B7A">
              <w:rPr>
                <w:rFonts w:asciiTheme="majorHAnsi" w:hAnsiTheme="majorHAnsi"/>
                <w:sz w:val="20"/>
                <w:szCs w:val="20"/>
                <w:lang w:val="en-GB"/>
              </w:rPr>
              <w:t xml:space="preserve"> </w:t>
            </w:r>
            <w:r w:rsidRPr="002B0B7A">
              <w:rPr>
                <w:rFonts w:asciiTheme="majorHAnsi" w:hAnsiTheme="majorHAnsi"/>
                <w:sz w:val="20"/>
                <w:szCs w:val="20"/>
                <w:lang w:val="en-GB"/>
              </w:rPr>
              <w:lastRenderedPageBreak/>
              <w:t>January, the mayor is entitled to carry out expenditure necessary to maintain ordinary operations of the municipality</w:t>
            </w:r>
            <w:r w:rsidR="00BA7A44">
              <w:rPr>
                <w:rFonts w:asciiTheme="majorHAnsi" w:hAnsiTheme="majorHAnsi"/>
                <w:sz w:val="20"/>
                <w:szCs w:val="20"/>
                <w:lang w:val="en-GB"/>
              </w:rPr>
              <w:t xml:space="preserve"> for a period no longer than 30 April of the budget year, based on an interim budget</w:t>
            </w:r>
            <w:r w:rsidRPr="002B0B7A">
              <w:rPr>
                <w:rFonts w:asciiTheme="majorHAnsi" w:hAnsiTheme="majorHAnsi"/>
                <w:sz w:val="20"/>
                <w:szCs w:val="20"/>
                <w:lang w:val="en-GB"/>
              </w:rPr>
              <w:t xml:space="preserve">. </w:t>
            </w:r>
            <w:r w:rsidR="00BA7A44">
              <w:rPr>
                <w:rFonts w:asciiTheme="majorHAnsi" w:hAnsiTheme="majorHAnsi"/>
                <w:sz w:val="20"/>
                <w:szCs w:val="20"/>
                <w:lang w:val="en-GB"/>
              </w:rPr>
              <w:t xml:space="preserve">The interim budget for each month and each programme shall not exceed one twelfth of the actual expenditure of the programme financed by the budget in the previous budget year. </w:t>
            </w:r>
            <w:r w:rsidRPr="002B0B7A">
              <w:rPr>
                <w:rFonts w:asciiTheme="majorHAnsi" w:hAnsiTheme="majorHAnsi"/>
                <w:sz w:val="20"/>
                <w:szCs w:val="20"/>
                <w:lang w:val="en-GB"/>
              </w:rPr>
              <w:t xml:space="preserve">The </w:t>
            </w:r>
            <w:proofErr w:type="spellStart"/>
            <w:r w:rsidRPr="002B0B7A">
              <w:rPr>
                <w:rFonts w:asciiTheme="majorHAnsi" w:hAnsiTheme="majorHAnsi"/>
                <w:sz w:val="20"/>
                <w:szCs w:val="20"/>
                <w:lang w:val="en-GB"/>
              </w:rPr>
              <w:t>MoF</w:t>
            </w:r>
            <w:proofErr w:type="spellEnd"/>
            <w:r w:rsidRPr="002B0B7A">
              <w:rPr>
                <w:rFonts w:asciiTheme="majorHAnsi" w:hAnsiTheme="majorHAnsi"/>
                <w:sz w:val="20"/>
                <w:szCs w:val="20"/>
                <w:lang w:val="en-GB"/>
              </w:rPr>
              <w:t xml:space="preserve"> provides further guidance for this case.</w:t>
            </w:r>
          </w:p>
        </w:tc>
        <w:tc>
          <w:tcPr>
            <w:tcW w:w="2981" w:type="dxa"/>
          </w:tcPr>
          <w:p w14:paraId="6935B465" w14:textId="77777777" w:rsidR="00F96AB2" w:rsidRPr="002B0B7A" w:rsidRDefault="00F96AB2" w:rsidP="00D65567">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lastRenderedPageBreak/>
              <w:t>LOB / Chapter III “Roles and responsibilities  of bodies in the budgetary process”, Article 14, 15, 16, 17</w:t>
            </w:r>
          </w:p>
          <w:p w14:paraId="4C566566" w14:textId="77777777" w:rsidR="00347B86" w:rsidRPr="002B0B7A" w:rsidRDefault="00347B86" w:rsidP="00D65567">
            <w:pPr>
              <w:spacing w:after="0" w:line="240" w:lineRule="auto"/>
              <w:contextualSpacing/>
              <w:rPr>
                <w:rFonts w:asciiTheme="majorHAnsi" w:hAnsiTheme="majorHAnsi"/>
                <w:sz w:val="20"/>
                <w:szCs w:val="20"/>
                <w:lang w:val="en-GB"/>
              </w:rPr>
            </w:pPr>
          </w:p>
          <w:p w14:paraId="297CEAAC" w14:textId="77777777" w:rsidR="00347B86" w:rsidRPr="002B0B7A" w:rsidRDefault="00347B86" w:rsidP="00347B86">
            <w:pPr>
              <w:spacing w:after="0" w:line="240" w:lineRule="auto"/>
              <w:rPr>
                <w:rFonts w:asciiTheme="majorHAnsi" w:hAnsiTheme="majorHAnsi"/>
                <w:sz w:val="20"/>
                <w:szCs w:val="20"/>
                <w:lang w:val="en-GB"/>
              </w:rPr>
            </w:pPr>
            <w:r w:rsidRPr="002B0B7A">
              <w:rPr>
                <w:rFonts w:asciiTheme="majorHAnsi" w:hAnsiTheme="majorHAnsi"/>
                <w:sz w:val="20"/>
                <w:szCs w:val="20"/>
                <w:lang w:val="en-GB"/>
              </w:rPr>
              <w:t>Article 32 “Preparation and approval of local budgets”, provides for:</w:t>
            </w:r>
          </w:p>
          <w:p w14:paraId="3843A28D" w14:textId="77777777" w:rsidR="00347B86" w:rsidRPr="002B0B7A" w:rsidRDefault="00347B86" w:rsidP="00347B86">
            <w:pPr>
              <w:spacing w:after="0" w:line="240" w:lineRule="auto"/>
              <w:rPr>
                <w:rFonts w:asciiTheme="majorHAnsi" w:hAnsiTheme="majorHAnsi"/>
                <w:sz w:val="20"/>
                <w:szCs w:val="20"/>
                <w:lang w:val="en-GB"/>
              </w:rPr>
            </w:pPr>
            <w:r w:rsidRPr="002B0B7A">
              <w:rPr>
                <w:rFonts w:asciiTheme="majorHAnsi" w:hAnsiTheme="majorHAnsi"/>
                <w:sz w:val="20"/>
                <w:szCs w:val="20"/>
                <w:lang w:val="en-GB"/>
              </w:rPr>
              <w:t>Within November , mayor shall submit draft local budget to MC</w:t>
            </w:r>
          </w:p>
          <w:p w14:paraId="15BFBB70" w14:textId="77777777" w:rsidR="00F96AB2" w:rsidRPr="002B0B7A" w:rsidRDefault="00F96AB2" w:rsidP="004E28CB">
            <w:pPr>
              <w:spacing w:after="0" w:line="240" w:lineRule="auto"/>
              <w:rPr>
                <w:rFonts w:asciiTheme="majorHAnsi" w:hAnsiTheme="majorHAnsi"/>
                <w:sz w:val="20"/>
                <w:szCs w:val="20"/>
                <w:lang w:val="en-GB"/>
              </w:rPr>
            </w:pPr>
          </w:p>
          <w:p w14:paraId="778684B6" w14:textId="77777777" w:rsidR="002C2EAB" w:rsidRPr="002B0B7A" w:rsidRDefault="002C2EAB" w:rsidP="004E28CB">
            <w:pPr>
              <w:spacing w:after="0" w:line="240" w:lineRule="auto"/>
              <w:rPr>
                <w:rFonts w:asciiTheme="majorHAnsi" w:hAnsiTheme="majorHAnsi"/>
                <w:sz w:val="20"/>
                <w:szCs w:val="20"/>
                <w:lang w:val="en-GB"/>
              </w:rPr>
            </w:pPr>
            <w:r w:rsidRPr="002B0B7A">
              <w:rPr>
                <w:rFonts w:asciiTheme="majorHAnsi" w:hAnsiTheme="majorHAnsi"/>
                <w:sz w:val="20"/>
                <w:szCs w:val="20"/>
                <w:lang w:val="en-GB"/>
              </w:rPr>
              <w:t>Clear provision for the maximum time line for approving the annual local budget does not exist. Below list of articles were indirectly the time line is assessed:</w:t>
            </w:r>
          </w:p>
          <w:p w14:paraId="7E9E2FD3" w14:textId="77777777" w:rsidR="002C2EAB" w:rsidRPr="002B0B7A" w:rsidRDefault="002C2EAB" w:rsidP="005F7580">
            <w:pPr>
              <w:pStyle w:val="ListParagraph"/>
              <w:numPr>
                <w:ilvl w:val="0"/>
                <w:numId w:val="26"/>
              </w:numPr>
              <w:spacing w:after="0" w:line="240" w:lineRule="auto"/>
              <w:ind w:left="232" w:hanging="180"/>
              <w:rPr>
                <w:rFonts w:asciiTheme="majorHAnsi" w:hAnsiTheme="majorHAnsi"/>
                <w:sz w:val="20"/>
                <w:szCs w:val="20"/>
                <w:lang w:val="en-GB"/>
              </w:rPr>
            </w:pPr>
            <w:r w:rsidRPr="002B0B7A">
              <w:rPr>
                <w:rFonts w:asciiTheme="majorHAnsi" w:hAnsiTheme="majorHAnsi"/>
                <w:sz w:val="20"/>
                <w:szCs w:val="20"/>
                <w:lang w:val="en-GB"/>
              </w:rPr>
              <w:t>Article 34 “Making the annual budget law effective”</w:t>
            </w:r>
            <w:r w:rsidR="00347B86" w:rsidRPr="002B0B7A">
              <w:rPr>
                <w:rFonts w:asciiTheme="majorHAnsi" w:hAnsiTheme="majorHAnsi"/>
                <w:sz w:val="20"/>
                <w:szCs w:val="20"/>
                <w:lang w:val="en-GB"/>
              </w:rPr>
              <w:t xml:space="preserve">  </w:t>
            </w:r>
            <w:r w:rsidR="00347B86" w:rsidRPr="002B0B7A">
              <w:rPr>
                <w:rFonts w:asciiTheme="majorHAnsi" w:hAnsiTheme="majorHAnsi"/>
                <w:sz w:val="20"/>
                <w:szCs w:val="20"/>
                <w:lang w:val="en-GB"/>
              </w:rPr>
              <w:lastRenderedPageBreak/>
              <w:t>/ January 1</w:t>
            </w:r>
            <w:r w:rsidR="00347B86" w:rsidRPr="002B0B7A">
              <w:rPr>
                <w:rFonts w:asciiTheme="majorHAnsi" w:hAnsiTheme="majorHAnsi"/>
                <w:sz w:val="20"/>
                <w:szCs w:val="20"/>
                <w:vertAlign w:val="superscript"/>
                <w:lang w:val="en-GB"/>
              </w:rPr>
              <w:t>st</w:t>
            </w:r>
            <w:r w:rsidR="00347B86" w:rsidRPr="002B0B7A">
              <w:rPr>
                <w:rFonts w:asciiTheme="majorHAnsi" w:hAnsiTheme="majorHAnsi"/>
                <w:sz w:val="20"/>
                <w:szCs w:val="20"/>
                <w:lang w:val="en-GB"/>
              </w:rPr>
              <w:t xml:space="preserve"> </w:t>
            </w:r>
          </w:p>
          <w:p w14:paraId="159DBFA5" w14:textId="77777777" w:rsidR="00347B86" w:rsidRPr="002B0B7A" w:rsidRDefault="00347B86" w:rsidP="005F7580">
            <w:pPr>
              <w:pStyle w:val="ListParagraph"/>
              <w:numPr>
                <w:ilvl w:val="0"/>
                <w:numId w:val="26"/>
              </w:numPr>
              <w:spacing w:after="0" w:line="240" w:lineRule="auto"/>
              <w:ind w:left="232" w:hanging="180"/>
              <w:rPr>
                <w:rFonts w:asciiTheme="majorHAnsi" w:hAnsiTheme="majorHAnsi"/>
                <w:sz w:val="20"/>
                <w:szCs w:val="20"/>
                <w:lang w:val="en-GB"/>
              </w:rPr>
            </w:pPr>
            <w:r w:rsidRPr="002B0B7A">
              <w:rPr>
                <w:rFonts w:asciiTheme="majorHAnsi" w:hAnsiTheme="majorHAnsi"/>
                <w:sz w:val="20"/>
                <w:szCs w:val="20"/>
                <w:lang w:val="en-GB"/>
              </w:rPr>
              <w:t>Article 37 “Interim local budgets” / January 1</w:t>
            </w:r>
            <w:r w:rsidRPr="002B0B7A">
              <w:rPr>
                <w:rFonts w:asciiTheme="majorHAnsi" w:hAnsiTheme="majorHAnsi"/>
                <w:sz w:val="20"/>
                <w:szCs w:val="20"/>
                <w:vertAlign w:val="superscript"/>
                <w:lang w:val="en-GB"/>
              </w:rPr>
              <w:t>st</w:t>
            </w:r>
          </w:p>
          <w:p w14:paraId="5FCDD882" w14:textId="77777777" w:rsidR="002C2EAB" w:rsidRPr="002B0B7A" w:rsidRDefault="002C2EAB" w:rsidP="004E28CB">
            <w:pPr>
              <w:spacing w:after="0" w:line="240" w:lineRule="auto"/>
              <w:rPr>
                <w:rFonts w:asciiTheme="majorHAnsi" w:hAnsiTheme="majorHAnsi"/>
                <w:sz w:val="20"/>
                <w:szCs w:val="20"/>
                <w:lang w:val="en-GB"/>
              </w:rPr>
            </w:pPr>
          </w:p>
          <w:p w14:paraId="76F7DC93" w14:textId="77777777" w:rsidR="002E6D79" w:rsidRPr="002B0B7A" w:rsidRDefault="002E6D79" w:rsidP="004E28CB">
            <w:pPr>
              <w:spacing w:after="0" w:line="240" w:lineRule="auto"/>
              <w:rPr>
                <w:rFonts w:asciiTheme="majorHAnsi" w:hAnsiTheme="majorHAnsi"/>
                <w:sz w:val="20"/>
                <w:szCs w:val="20"/>
                <w:lang w:val="en-GB"/>
              </w:rPr>
            </w:pPr>
            <w:r w:rsidRPr="002B0B7A">
              <w:rPr>
                <w:rFonts w:asciiTheme="majorHAnsi" w:hAnsiTheme="majorHAnsi"/>
                <w:sz w:val="20"/>
                <w:szCs w:val="20"/>
                <w:lang w:val="en-GB"/>
              </w:rPr>
              <w:t>LSG /</w:t>
            </w:r>
          </w:p>
          <w:p w14:paraId="1DD5DC14" w14:textId="77777777" w:rsidR="002E6D79" w:rsidRPr="002B0B7A" w:rsidRDefault="002E6D79" w:rsidP="002C2EAB">
            <w:pPr>
              <w:spacing w:after="0" w:line="240" w:lineRule="auto"/>
              <w:rPr>
                <w:rFonts w:asciiTheme="majorHAnsi" w:hAnsiTheme="majorHAnsi"/>
                <w:sz w:val="20"/>
                <w:szCs w:val="20"/>
                <w:lang w:val="en-GB"/>
              </w:rPr>
            </w:pPr>
            <w:r w:rsidRPr="002B0B7A">
              <w:rPr>
                <w:rFonts w:asciiTheme="majorHAnsi" w:hAnsiTheme="majorHAnsi"/>
                <w:sz w:val="20"/>
                <w:szCs w:val="20"/>
                <w:lang w:val="en-GB"/>
              </w:rPr>
              <w:t xml:space="preserve">Article </w:t>
            </w:r>
            <w:r w:rsidR="002C2EAB" w:rsidRPr="002B0B7A">
              <w:rPr>
                <w:rFonts w:asciiTheme="majorHAnsi" w:hAnsiTheme="majorHAnsi"/>
                <w:sz w:val="20"/>
                <w:szCs w:val="20"/>
                <w:lang w:val="en-GB"/>
              </w:rPr>
              <w:t xml:space="preserve">58 “Dissolution of the Municipality Council” </w:t>
            </w:r>
            <w:r w:rsidRPr="002B0B7A">
              <w:rPr>
                <w:rFonts w:asciiTheme="majorHAnsi" w:hAnsiTheme="majorHAnsi"/>
                <w:sz w:val="20"/>
                <w:szCs w:val="20"/>
                <w:lang w:val="en-GB"/>
              </w:rPr>
              <w:t xml:space="preserve">Budget approval on January </w:t>
            </w:r>
            <w:proofErr w:type="gramStart"/>
            <w:r w:rsidRPr="002B0B7A">
              <w:rPr>
                <w:rFonts w:asciiTheme="majorHAnsi" w:hAnsiTheme="majorHAnsi"/>
                <w:sz w:val="20"/>
                <w:szCs w:val="20"/>
                <w:lang w:val="en-GB"/>
              </w:rPr>
              <w:t>1</w:t>
            </w:r>
            <w:r w:rsidRPr="002B0B7A">
              <w:rPr>
                <w:rFonts w:asciiTheme="majorHAnsi" w:hAnsiTheme="majorHAnsi"/>
                <w:sz w:val="20"/>
                <w:szCs w:val="20"/>
                <w:vertAlign w:val="superscript"/>
                <w:lang w:val="en-GB"/>
              </w:rPr>
              <w:t>st</w:t>
            </w:r>
            <w:r w:rsidRPr="002B0B7A">
              <w:rPr>
                <w:rFonts w:asciiTheme="majorHAnsi" w:hAnsiTheme="majorHAnsi"/>
                <w:sz w:val="20"/>
                <w:szCs w:val="20"/>
                <w:lang w:val="en-GB"/>
              </w:rPr>
              <w:t xml:space="preserve"> </w:t>
            </w:r>
            <w:r w:rsidR="00163C8C" w:rsidRPr="002B0B7A">
              <w:rPr>
                <w:rFonts w:asciiTheme="majorHAnsi" w:hAnsiTheme="majorHAnsi"/>
                <w:sz w:val="20"/>
                <w:szCs w:val="20"/>
                <w:lang w:val="en-GB"/>
              </w:rPr>
              <w:t>!!!!</w:t>
            </w:r>
            <w:proofErr w:type="gramEnd"/>
          </w:p>
          <w:p w14:paraId="3068BBAA" w14:textId="77777777" w:rsidR="00715220" w:rsidRPr="002B0B7A" w:rsidRDefault="00715220" w:rsidP="002C2EAB">
            <w:pPr>
              <w:spacing w:after="0" w:line="240" w:lineRule="auto"/>
              <w:rPr>
                <w:rFonts w:asciiTheme="majorHAnsi" w:hAnsiTheme="majorHAnsi"/>
                <w:sz w:val="20"/>
                <w:szCs w:val="20"/>
                <w:lang w:val="en-GB"/>
              </w:rPr>
            </w:pPr>
          </w:p>
        </w:tc>
        <w:tc>
          <w:tcPr>
            <w:tcW w:w="3228" w:type="dxa"/>
          </w:tcPr>
          <w:p w14:paraId="3CF43EC7" w14:textId="77777777" w:rsidR="00CC6752" w:rsidRPr="002B0B7A" w:rsidRDefault="00CC6752" w:rsidP="0058616D">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lastRenderedPageBreak/>
              <w:t xml:space="preserve">The municipality fails to approve the budget within at least one month of the start of the year. According to the law no. 9936, </w:t>
            </w:r>
            <w:proofErr w:type="spellStart"/>
            <w:r w:rsidRPr="002B0B7A">
              <w:rPr>
                <w:rFonts w:asciiTheme="majorHAnsi" w:hAnsiTheme="majorHAnsi"/>
                <w:sz w:val="20"/>
                <w:szCs w:val="20"/>
                <w:lang w:val="en-GB"/>
              </w:rPr>
              <w:t>dt</w:t>
            </w:r>
            <w:proofErr w:type="spellEnd"/>
            <w:r w:rsidRPr="002B0B7A">
              <w:rPr>
                <w:rFonts w:asciiTheme="majorHAnsi" w:hAnsiTheme="majorHAnsi"/>
                <w:sz w:val="20"/>
                <w:szCs w:val="20"/>
                <w:lang w:val="en-GB"/>
              </w:rPr>
              <w:t xml:space="preserve"> 26.06.2008 “On the budget management system” the budget year starts on January 1st. </w:t>
            </w:r>
          </w:p>
          <w:p w14:paraId="01191FDB" w14:textId="77777777" w:rsidR="00CC6752" w:rsidRPr="002B0B7A" w:rsidRDefault="00CC6752" w:rsidP="0058616D">
            <w:pPr>
              <w:spacing w:after="0" w:line="240" w:lineRule="auto"/>
              <w:contextualSpacing/>
              <w:rPr>
                <w:rFonts w:eastAsia="Arial Unicode MS" w:cs="Arial Unicode MS"/>
                <w:lang w:val="en-GB"/>
              </w:rPr>
            </w:pPr>
            <w:r w:rsidRPr="002B0B7A">
              <w:rPr>
                <w:rFonts w:asciiTheme="majorHAnsi" w:hAnsiTheme="majorHAnsi"/>
                <w:sz w:val="20"/>
                <w:szCs w:val="20"/>
                <w:lang w:val="en-GB"/>
              </w:rPr>
              <w:t xml:space="preserve">For </w:t>
            </w:r>
            <w:proofErr w:type="spellStart"/>
            <w:r w:rsidRPr="002B0B7A">
              <w:rPr>
                <w:rFonts w:asciiTheme="majorHAnsi" w:hAnsiTheme="majorHAnsi"/>
                <w:sz w:val="20"/>
                <w:szCs w:val="20"/>
                <w:lang w:val="en-GB"/>
              </w:rPr>
              <w:t>Lezha</w:t>
            </w:r>
            <w:proofErr w:type="spellEnd"/>
            <w:r w:rsidRPr="002B0B7A">
              <w:rPr>
                <w:rFonts w:asciiTheme="majorHAnsi" w:hAnsiTheme="majorHAnsi"/>
                <w:sz w:val="20"/>
                <w:szCs w:val="20"/>
                <w:lang w:val="en-GB"/>
              </w:rPr>
              <w:t xml:space="preserve"> and </w:t>
            </w:r>
            <w:proofErr w:type="spellStart"/>
            <w:r w:rsidRPr="002B0B7A">
              <w:rPr>
                <w:rFonts w:asciiTheme="majorHAnsi" w:hAnsiTheme="majorHAnsi"/>
                <w:sz w:val="20"/>
                <w:szCs w:val="20"/>
                <w:lang w:val="en-GB"/>
              </w:rPr>
              <w:t>Shkodra</w:t>
            </w:r>
            <w:proofErr w:type="spellEnd"/>
            <w:r w:rsidRPr="002B0B7A">
              <w:rPr>
                <w:rFonts w:asciiTheme="majorHAnsi" w:hAnsiTheme="majorHAnsi"/>
                <w:sz w:val="20"/>
                <w:szCs w:val="20"/>
                <w:lang w:val="en-GB"/>
              </w:rPr>
              <w:t xml:space="preserve"> the budget was never approved before February. For 2016 ex. the budget is still not approved.</w:t>
            </w:r>
            <w:r w:rsidRPr="002B0B7A">
              <w:rPr>
                <w:rFonts w:eastAsia="Arial Unicode MS" w:cs="Arial Unicode MS"/>
                <w:lang w:val="en-GB"/>
              </w:rPr>
              <w:t xml:space="preserve"> </w:t>
            </w:r>
          </w:p>
          <w:p w14:paraId="3BE7B394" w14:textId="77777777" w:rsidR="00F96AB2" w:rsidRPr="002B0B7A" w:rsidRDefault="00D504A0" w:rsidP="005F30E9">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Some measures might be inserted within the new LFL in order to improve timing of budget approval. For example</w:t>
            </w:r>
            <w:r w:rsidR="000A701F" w:rsidRPr="002B0B7A">
              <w:rPr>
                <w:rFonts w:asciiTheme="majorHAnsi" w:hAnsiTheme="majorHAnsi"/>
                <w:sz w:val="20"/>
                <w:szCs w:val="20"/>
                <w:lang w:val="en-GB"/>
              </w:rPr>
              <w:t xml:space="preserve">: define clearly how </w:t>
            </w:r>
            <w:proofErr w:type="spellStart"/>
            <w:r w:rsidR="000A701F" w:rsidRPr="002B0B7A">
              <w:rPr>
                <w:rFonts w:asciiTheme="majorHAnsi" w:hAnsiTheme="majorHAnsi"/>
                <w:sz w:val="20"/>
                <w:szCs w:val="20"/>
                <w:lang w:val="en-GB"/>
              </w:rPr>
              <w:t>CoM</w:t>
            </w:r>
            <w:proofErr w:type="spellEnd"/>
            <w:r w:rsidR="000A701F" w:rsidRPr="002B0B7A">
              <w:rPr>
                <w:rFonts w:asciiTheme="majorHAnsi" w:hAnsiTheme="majorHAnsi"/>
                <w:sz w:val="20"/>
                <w:szCs w:val="20"/>
                <w:lang w:val="en-GB"/>
              </w:rPr>
              <w:t xml:space="preserve"> </w:t>
            </w:r>
            <w:r w:rsidR="005F30E9" w:rsidRPr="002B0B7A">
              <w:rPr>
                <w:rFonts w:asciiTheme="majorHAnsi" w:hAnsiTheme="majorHAnsi"/>
                <w:sz w:val="20"/>
                <w:szCs w:val="20"/>
                <w:lang w:val="en-GB"/>
              </w:rPr>
              <w:t xml:space="preserve">intervenes in </w:t>
            </w:r>
            <w:r w:rsidR="000A701F" w:rsidRPr="002B0B7A">
              <w:rPr>
                <w:rFonts w:asciiTheme="majorHAnsi" w:hAnsiTheme="majorHAnsi"/>
                <w:sz w:val="20"/>
                <w:szCs w:val="20"/>
                <w:lang w:val="en-GB"/>
              </w:rPr>
              <w:t>case</w:t>
            </w:r>
            <w:r w:rsidR="005F30E9" w:rsidRPr="002B0B7A">
              <w:rPr>
                <w:rFonts w:asciiTheme="majorHAnsi" w:hAnsiTheme="majorHAnsi"/>
                <w:sz w:val="20"/>
                <w:szCs w:val="20"/>
                <w:lang w:val="en-GB"/>
              </w:rPr>
              <w:t xml:space="preserve"> of failing to approve within the defined time line besides </w:t>
            </w:r>
            <w:r w:rsidR="00BB4741" w:rsidRPr="002B0B7A">
              <w:rPr>
                <w:rFonts w:asciiTheme="majorHAnsi" w:hAnsiTheme="majorHAnsi"/>
                <w:sz w:val="20"/>
                <w:szCs w:val="20"/>
                <w:lang w:val="en-GB"/>
              </w:rPr>
              <w:t>dissolving</w:t>
            </w:r>
            <w:r w:rsidR="005F30E9" w:rsidRPr="002B0B7A">
              <w:rPr>
                <w:rFonts w:asciiTheme="majorHAnsi" w:hAnsiTheme="majorHAnsi"/>
                <w:sz w:val="20"/>
                <w:szCs w:val="20"/>
                <w:lang w:val="en-GB"/>
              </w:rPr>
              <w:t xml:space="preserve"> the MC. Which are the </w:t>
            </w:r>
            <w:r w:rsidR="005F30E9" w:rsidRPr="002B0B7A">
              <w:rPr>
                <w:rFonts w:asciiTheme="majorHAnsi" w:hAnsiTheme="majorHAnsi"/>
                <w:sz w:val="20"/>
                <w:szCs w:val="20"/>
                <w:lang w:val="en-GB"/>
              </w:rPr>
              <w:lastRenderedPageBreak/>
              <w:t>intermediary procedures</w:t>
            </w:r>
            <w:proofErr w:type="gramStart"/>
            <w:r w:rsidR="005F30E9" w:rsidRPr="002B0B7A">
              <w:rPr>
                <w:rFonts w:asciiTheme="majorHAnsi" w:hAnsiTheme="majorHAnsi"/>
                <w:sz w:val="20"/>
                <w:szCs w:val="20"/>
                <w:lang w:val="en-GB"/>
              </w:rPr>
              <w:t>!!!!</w:t>
            </w:r>
            <w:proofErr w:type="gramEnd"/>
          </w:p>
        </w:tc>
      </w:tr>
      <w:tr w:rsidR="00D40961" w:rsidRPr="002B0B7A" w14:paraId="1E61A9A5" w14:textId="77777777" w:rsidTr="00D40961">
        <w:tc>
          <w:tcPr>
            <w:tcW w:w="1944" w:type="dxa"/>
            <w:vMerge/>
          </w:tcPr>
          <w:p w14:paraId="501F6041" w14:textId="77777777" w:rsidR="00F96AB2" w:rsidRPr="002B0B7A" w:rsidRDefault="00F96AB2" w:rsidP="0055646D">
            <w:pPr>
              <w:pStyle w:val="ListParagraph"/>
              <w:ind w:left="360"/>
              <w:rPr>
                <w:rFonts w:asciiTheme="majorHAnsi" w:hAnsiTheme="majorHAnsi"/>
                <w:sz w:val="20"/>
                <w:szCs w:val="20"/>
                <w:lang w:val="en-GB"/>
              </w:rPr>
            </w:pPr>
          </w:p>
        </w:tc>
        <w:tc>
          <w:tcPr>
            <w:tcW w:w="1979" w:type="dxa"/>
          </w:tcPr>
          <w:p w14:paraId="5EBC70A2" w14:textId="77777777" w:rsidR="00F96AB2" w:rsidRPr="002B0B7A" w:rsidRDefault="00F96AB2" w:rsidP="005A676C">
            <w:pPr>
              <w:ind w:left="312" w:hanging="283"/>
              <w:rPr>
                <w:rFonts w:asciiTheme="majorHAnsi" w:hAnsiTheme="majorHAnsi"/>
                <w:sz w:val="20"/>
                <w:szCs w:val="20"/>
                <w:lang w:val="en-GB"/>
              </w:rPr>
            </w:pPr>
            <w:r w:rsidRPr="002B0B7A">
              <w:rPr>
                <w:rFonts w:asciiTheme="majorHAnsi" w:hAnsiTheme="majorHAnsi"/>
                <w:sz w:val="20"/>
                <w:szCs w:val="20"/>
                <w:lang w:val="en-GB"/>
              </w:rPr>
              <w:t>4.3 Amendments of approved budgets</w:t>
            </w:r>
          </w:p>
        </w:tc>
        <w:tc>
          <w:tcPr>
            <w:tcW w:w="6158" w:type="dxa"/>
          </w:tcPr>
          <w:p w14:paraId="7E39DA94" w14:textId="55855D51" w:rsidR="00F96AB2" w:rsidRPr="002B0B7A" w:rsidRDefault="00F96AB2" w:rsidP="005F7580">
            <w:pPr>
              <w:pStyle w:val="ListParagraph"/>
              <w:numPr>
                <w:ilvl w:val="0"/>
                <w:numId w:val="11"/>
              </w:numPr>
              <w:rPr>
                <w:rFonts w:asciiTheme="majorHAnsi" w:hAnsiTheme="majorHAnsi"/>
                <w:sz w:val="20"/>
                <w:szCs w:val="20"/>
                <w:lang w:val="en-GB"/>
              </w:rPr>
            </w:pPr>
            <w:r w:rsidRPr="002B0B7A">
              <w:rPr>
                <w:rFonts w:asciiTheme="majorHAnsi" w:hAnsiTheme="majorHAnsi"/>
                <w:sz w:val="20"/>
                <w:szCs w:val="20"/>
                <w:lang w:val="en-GB"/>
              </w:rPr>
              <w:t xml:space="preserve">In the event of unavoidable, exceptional or unforeseen circumstances, the mayor may propose amendments of the adopted budget for the current year to the municipal council. </w:t>
            </w:r>
            <w:r w:rsidR="00542E12" w:rsidRPr="00542E12">
              <w:rPr>
                <w:rFonts w:asciiTheme="majorHAnsi" w:hAnsiTheme="majorHAnsi"/>
                <w:sz w:val="20"/>
                <w:szCs w:val="20"/>
                <w:lang w:val="en-GB"/>
              </w:rPr>
              <w:t>In cases where budget balance is at risk, it is mandatory that the mayor proposes amendments of the adopted budget.</w:t>
            </w:r>
            <w:r w:rsidR="00542E12">
              <w:rPr>
                <w:rFonts w:asciiTheme="majorHAnsi" w:hAnsiTheme="majorHAnsi"/>
                <w:sz w:val="20"/>
                <w:szCs w:val="20"/>
                <w:lang w:val="en-GB"/>
              </w:rPr>
              <w:t xml:space="preserve"> B</w:t>
            </w:r>
            <w:r w:rsidRPr="002B0B7A">
              <w:rPr>
                <w:rFonts w:asciiTheme="majorHAnsi" w:hAnsiTheme="majorHAnsi"/>
                <w:sz w:val="20"/>
                <w:szCs w:val="20"/>
                <w:lang w:val="en-GB"/>
              </w:rPr>
              <w:t xml:space="preserve">udget amendments are subject to the same rules as described in section 4.2, lit. </w:t>
            </w:r>
            <w:proofErr w:type="gramStart"/>
            <w:r w:rsidRPr="002B0B7A">
              <w:rPr>
                <w:rFonts w:asciiTheme="majorHAnsi" w:hAnsiTheme="majorHAnsi"/>
                <w:sz w:val="20"/>
                <w:szCs w:val="20"/>
                <w:lang w:val="en-GB"/>
              </w:rPr>
              <w:t>b</w:t>
            </w:r>
            <w:proofErr w:type="gramEnd"/>
            <w:r w:rsidRPr="002B0B7A">
              <w:rPr>
                <w:rFonts w:asciiTheme="majorHAnsi" w:hAnsiTheme="majorHAnsi"/>
                <w:sz w:val="20"/>
                <w:szCs w:val="20"/>
                <w:lang w:val="en-GB"/>
              </w:rPr>
              <w:t>. and c.</w:t>
            </w:r>
          </w:p>
          <w:p w14:paraId="0C8356E8" w14:textId="1F149FBD" w:rsidR="00F96AB2" w:rsidRPr="002B0B7A" w:rsidRDefault="00F96AB2" w:rsidP="005F7580">
            <w:pPr>
              <w:pStyle w:val="ListParagraph"/>
              <w:numPr>
                <w:ilvl w:val="0"/>
                <w:numId w:val="11"/>
              </w:numPr>
              <w:rPr>
                <w:rFonts w:asciiTheme="majorHAnsi" w:hAnsiTheme="majorHAnsi"/>
                <w:sz w:val="20"/>
                <w:szCs w:val="20"/>
                <w:lang w:val="en-GB"/>
              </w:rPr>
            </w:pPr>
            <w:r w:rsidRPr="002B0B7A">
              <w:rPr>
                <w:rFonts w:asciiTheme="majorHAnsi" w:hAnsiTheme="majorHAnsi"/>
                <w:sz w:val="20"/>
                <w:szCs w:val="20"/>
                <w:lang w:val="en-GB"/>
              </w:rPr>
              <w:t xml:space="preserve">The mayor is entitled to approve excess expenditure of maximally </w:t>
            </w:r>
            <w:r w:rsidR="00BA7A44">
              <w:rPr>
                <w:rFonts w:asciiTheme="majorHAnsi" w:hAnsiTheme="majorHAnsi"/>
                <w:sz w:val="20"/>
                <w:szCs w:val="20"/>
                <w:lang w:val="en-GB"/>
              </w:rPr>
              <w:t>5</w:t>
            </w:r>
            <w:r w:rsidRPr="002B0B7A">
              <w:rPr>
                <w:rFonts w:asciiTheme="majorHAnsi" w:hAnsiTheme="majorHAnsi"/>
                <w:sz w:val="20"/>
                <w:szCs w:val="20"/>
                <w:lang w:val="en-GB"/>
              </w:rPr>
              <w:t xml:space="preserve"> percent per vote of the approved budget. In addition, if expenditure is covered by earmarked revenue, additional expenditure is allowed as long as the additional expenditure is fully covered by additional revenue for this purpose.   </w:t>
            </w:r>
          </w:p>
        </w:tc>
        <w:tc>
          <w:tcPr>
            <w:tcW w:w="2981" w:type="dxa"/>
          </w:tcPr>
          <w:p w14:paraId="25A9AE91" w14:textId="77777777" w:rsidR="00F96AB2" w:rsidRPr="002B0B7A" w:rsidRDefault="00F96AB2" w:rsidP="0051678A">
            <w:pPr>
              <w:spacing w:after="0" w:line="240" w:lineRule="auto"/>
              <w:rPr>
                <w:rFonts w:asciiTheme="majorHAnsi" w:hAnsiTheme="majorHAnsi"/>
                <w:sz w:val="20"/>
                <w:szCs w:val="20"/>
                <w:lang w:val="en-GB"/>
              </w:rPr>
            </w:pPr>
            <w:r w:rsidRPr="002B0B7A">
              <w:rPr>
                <w:rFonts w:asciiTheme="majorHAnsi" w:hAnsiTheme="majorHAnsi"/>
                <w:sz w:val="20"/>
                <w:szCs w:val="20"/>
                <w:lang w:val="en-GB"/>
              </w:rPr>
              <w:t>This provision is defined differently into the LOB / Article 42 “Allocation of budgetary funds”</w:t>
            </w:r>
          </w:p>
          <w:p w14:paraId="799AB18F" w14:textId="77777777" w:rsidR="0042157A" w:rsidRPr="002B0B7A" w:rsidRDefault="0042157A" w:rsidP="0051678A">
            <w:pPr>
              <w:spacing w:after="0" w:line="240" w:lineRule="auto"/>
              <w:rPr>
                <w:rFonts w:asciiTheme="majorHAnsi" w:hAnsiTheme="majorHAnsi"/>
                <w:sz w:val="20"/>
                <w:szCs w:val="20"/>
                <w:lang w:val="en-GB"/>
              </w:rPr>
            </w:pPr>
          </w:p>
          <w:p w14:paraId="3E9AC6B1" w14:textId="77777777" w:rsidR="0042157A" w:rsidRPr="002B0B7A" w:rsidRDefault="0042157A" w:rsidP="0051678A">
            <w:pPr>
              <w:spacing w:after="0" w:line="240" w:lineRule="auto"/>
              <w:rPr>
                <w:rFonts w:asciiTheme="majorHAnsi" w:hAnsiTheme="majorHAnsi"/>
                <w:sz w:val="20"/>
                <w:szCs w:val="20"/>
                <w:lang w:val="en-GB"/>
              </w:rPr>
            </w:pPr>
            <w:r w:rsidRPr="002B0B7A">
              <w:rPr>
                <w:rFonts w:asciiTheme="majorHAnsi" w:hAnsiTheme="majorHAnsi"/>
                <w:sz w:val="20"/>
                <w:szCs w:val="20"/>
                <w:lang w:val="en-GB"/>
              </w:rPr>
              <w:t>LOB</w:t>
            </w:r>
          </w:p>
          <w:p w14:paraId="52C544FF" w14:textId="77777777" w:rsidR="0042157A" w:rsidRPr="002B0B7A" w:rsidRDefault="0042157A" w:rsidP="0051678A">
            <w:pPr>
              <w:spacing w:after="0" w:line="240" w:lineRule="auto"/>
              <w:rPr>
                <w:rFonts w:asciiTheme="majorHAnsi" w:hAnsiTheme="majorHAnsi"/>
                <w:sz w:val="20"/>
                <w:szCs w:val="20"/>
                <w:lang w:val="en-GB"/>
              </w:rPr>
            </w:pPr>
            <w:r w:rsidRPr="002B0B7A">
              <w:rPr>
                <w:rFonts w:asciiTheme="majorHAnsi" w:hAnsiTheme="majorHAnsi"/>
                <w:sz w:val="20"/>
                <w:szCs w:val="20"/>
                <w:lang w:val="en-GB"/>
              </w:rPr>
              <w:t>Article 44 “Budget reallocations”</w:t>
            </w:r>
            <w:r w:rsidR="001A6409" w:rsidRPr="002B0B7A">
              <w:rPr>
                <w:rFonts w:asciiTheme="majorHAnsi" w:hAnsiTheme="majorHAnsi"/>
                <w:sz w:val="20"/>
                <w:szCs w:val="20"/>
                <w:lang w:val="en-GB"/>
              </w:rPr>
              <w:t xml:space="preserve">. There are limitations with regard CG (reallocation of funds between programs, within CG Units and various general government units, shall not </w:t>
            </w:r>
            <w:r w:rsidR="005879E6" w:rsidRPr="002B0B7A">
              <w:rPr>
                <w:rFonts w:asciiTheme="majorHAnsi" w:hAnsiTheme="majorHAnsi"/>
                <w:sz w:val="20"/>
                <w:szCs w:val="20"/>
                <w:lang w:val="en-GB"/>
              </w:rPr>
              <w:t>exceed</w:t>
            </w:r>
            <w:r w:rsidR="001A6409" w:rsidRPr="002B0B7A">
              <w:rPr>
                <w:rFonts w:asciiTheme="majorHAnsi" w:hAnsiTheme="majorHAnsi"/>
                <w:sz w:val="20"/>
                <w:szCs w:val="20"/>
                <w:lang w:val="en-GB"/>
              </w:rPr>
              <w:t xml:space="preserve"> 10% of the total fund approved for the program; </w:t>
            </w:r>
          </w:p>
          <w:p w14:paraId="74F4DC86" w14:textId="77777777" w:rsidR="00F96AB2" w:rsidRPr="002B0B7A" w:rsidRDefault="001A6409" w:rsidP="0051678A">
            <w:pPr>
              <w:spacing w:after="0" w:line="240" w:lineRule="auto"/>
              <w:rPr>
                <w:rFonts w:asciiTheme="majorHAnsi" w:hAnsiTheme="majorHAnsi"/>
                <w:sz w:val="20"/>
                <w:szCs w:val="20"/>
                <w:lang w:val="en-GB"/>
              </w:rPr>
            </w:pPr>
            <w:r w:rsidRPr="002B0B7A">
              <w:rPr>
                <w:rFonts w:asciiTheme="majorHAnsi" w:hAnsiTheme="majorHAnsi"/>
                <w:sz w:val="20"/>
                <w:szCs w:val="20"/>
                <w:lang w:val="en-GB"/>
              </w:rPr>
              <w:t xml:space="preserve">There </w:t>
            </w:r>
            <w:r w:rsidR="00000439" w:rsidRPr="002B0B7A">
              <w:rPr>
                <w:rFonts w:asciiTheme="majorHAnsi" w:hAnsiTheme="majorHAnsi"/>
                <w:sz w:val="20"/>
                <w:szCs w:val="20"/>
                <w:lang w:val="en-GB"/>
              </w:rPr>
              <w:t>are no limitations</w:t>
            </w:r>
            <w:r w:rsidRPr="002B0B7A">
              <w:rPr>
                <w:rFonts w:asciiTheme="majorHAnsi" w:hAnsiTheme="majorHAnsi"/>
                <w:sz w:val="20"/>
                <w:szCs w:val="20"/>
                <w:lang w:val="en-GB"/>
              </w:rPr>
              <w:t xml:space="preserve"> in term of X% as maximum for the LGUs. The reallocation is proposed by the Mayor to MC. The latest one </w:t>
            </w:r>
            <w:r w:rsidR="00595FD5" w:rsidRPr="002B0B7A">
              <w:rPr>
                <w:rFonts w:asciiTheme="majorHAnsi" w:hAnsiTheme="majorHAnsi"/>
                <w:sz w:val="20"/>
                <w:szCs w:val="20"/>
                <w:lang w:val="en-GB"/>
              </w:rPr>
              <w:t>has</w:t>
            </w:r>
            <w:r w:rsidRPr="002B0B7A">
              <w:rPr>
                <w:rFonts w:asciiTheme="majorHAnsi" w:hAnsiTheme="majorHAnsi"/>
                <w:sz w:val="20"/>
                <w:szCs w:val="20"/>
                <w:lang w:val="en-GB"/>
              </w:rPr>
              <w:t xml:space="preserve"> to approve. </w:t>
            </w:r>
          </w:p>
        </w:tc>
        <w:tc>
          <w:tcPr>
            <w:tcW w:w="3228" w:type="dxa"/>
          </w:tcPr>
          <w:p w14:paraId="70BD047A" w14:textId="77777777" w:rsidR="00F96AB2" w:rsidRPr="002B0B7A" w:rsidRDefault="00F96AB2" w:rsidP="0051678A">
            <w:pPr>
              <w:spacing w:after="0" w:line="240" w:lineRule="auto"/>
              <w:rPr>
                <w:rFonts w:asciiTheme="majorHAnsi" w:hAnsiTheme="majorHAnsi"/>
                <w:sz w:val="20"/>
                <w:szCs w:val="20"/>
                <w:lang w:val="en-GB"/>
              </w:rPr>
            </w:pPr>
          </w:p>
        </w:tc>
      </w:tr>
      <w:tr w:rsidR="00D40961" w:rsidRPr="00FD3DC9" w14:paraId="106A3BC0" w14:textId="77777777" w:rsidTr="00D40961">
        <w:tc>
          <w:tcPr>
            <w:tcW w:w="1944" w:type="dxa"/>
            <w:vMerge/>
          </w:tcPr>
          <w:p w14:paraId="23B5D305" w14:textId="77777777" w:rsidR="00F96AB2" w:rsidRPr="002B0B7A" w:rsidRDefault="00F96AB2" w:rsidP="0055646D">
            <w:pPr>
              <w:pStyle w:val="ListParagraph"/>
              <w:ind w:left="360"/>
              <w:rPr>
                <w:rFonts w:asciiTheme="majorHAnsi" w:hAnsiTheme="majorHAnsi"/>
                <w:sz w:val="20"/>
                <w:szCs w:val="20"/>
                <w:lang w:val="en-GB"/>
              </w:rPr>
            </w:pPr>
          </w:p>
        </w:tc>
        <w:tc>
          <w:tcPr>
            <w:tcW w:w="1979" w:type="dxa"/>
          </w:tcPr>
          <w:p w14:paraId="116D2383" w14:textId="77777777" w:rsidR="00F96AB2" w:rsidRPr="002B0B7A" w:rsidRDefault="00F96AB2" w:rsidP="00E7228C">
            <w:pPr>
              <w:ind w:left="312" w:hanging="283"/>
              <w:rPr>
                <w:rFonts w:asciiTheme="majorHAnsi" w:hAnsiTheme="majorHAnsi"/>
                <w:sz w:val="20"/>
                <w:szCs w:val="20"/>
                <w:lang w:val="en-GB"/>
              </w:rPr>
            </w:pPr>
            <w:r w:rsidRPr="002B0B7A">
              <w:rPr>
                <w:rFonts w:asciiTheme="majorHAnsi" w:hAnsiTheme="majorHAnsi"/>
                <w:sz w:val="20"/>
                <w:szCs w:val="20"/>
                <w:lang w:val="en-GB"/>
              </w:rPr>
              <w:t>4.4 Issues of previous  year or having an impact on later years</w:t>
            </w:r>
          </w:p>
        </w:tc>
        <w:tc>
          <w:tcPr>
            <w:tcW w:w="6158" w:type="dxa"/>
          </w:tcPr>
          <w:p w14:paraId="22F81103" w14:textId="77777777" w:rsidR="00F96AB2" w:rsidRPr="002B0B7A" w:rsidRDefault="00F96AB2" w:rsidP="005F7580">
            <w:pPr>
              <w:pStyle w:val="ListParagraph"/>
              <w:numPr>
                <w:ilvl w:val="0"/>
                <w:numId w:val="12"/>
              </w:numPr>
              <w:rPr>
                <w:rFonts w:asciiTheme="majorHAnsi" w:hAnsiTheme="majorHAnsi"/>
                <w:sz w:val="20"/>
                <w:szCs w:val="20"/>
                <w:lang w:val="en-GB"/>
              </w:rPr>
            </w:pPr>
            <w:r w:rsidRPr="002B0B7A">
              <w:rPr>
                <w:rFonts w:asciiTheme="majorHAnsi" w:hAnsiTheme="majorHAnsi"/>
                <w:sz w:val="20"/>
                <w:szCs w:val="20"/>
                <w:lang w:val="en-GB"/>
              </w:rPr>
              <w:t>Budgetary units are entitled to carry over maximally 3% of unspent appropriations from the year that proceeds the budget year to the budget year in case of current expenditure and the full amount of unspent appropriations in case of capital expenditure unless the mayor decides otherwise.</w:t>
            </w:r>
          </w:p>
          <w:p w14:paraId="21B17150" w14:textId="77777777" w:rsidR="00F96AB2" w:rsidRPr="002B0B7A" w:rsidRDefault="00F96AB2" w:rsidP="005F7580">
            <w:pPr>
              <w:pStyle w:val="ListParagraph"/>
              <w:numPr>
                <w:ilvl w:val="0"/>
                <w:numId w:val="12"/>
              </w:numPr>
              <w:rPr>
                <w:rFonts w:asciiTheme="majorHAnsi" w:hAnsiTheme="majorHAnsi"/>
                <w:sz w:val="20"/>
                <w:szCs w:val="20"/>
                <w:lang w:val="en-GB"/>
              </w:rPr>
            </w:pPr>
            <w:r w:rsidRPr="002B0B7A">
              <w:rPr>
                <w:rFonts w:asciiTheme="majorHAnsi" w:hAnsiTheme="majorHAnsi"/>
                <w:sz w:val="20"/>
                <w:szCs w:val="20"/>
                <w:lang w:val="en-GB"/>
              </w:rPr>
              <w:t xml:space="preserve">Additional unspent resources are used to build up equity or to reduce debts. </w:t>
            </w:r>
          </w:p>
          <w:p w14:paraId="76803422" w14:textId="3252030F" w:rsidR="00F96AB2" w:rsidRDefault="00F96AB2" w:rsidP="005F7580">
            <w:pPr>
              <w:pStyle w:val="ListParagraph"/>
              <w:numPr>
                <w:ilvl w:val="0"/>
                <w:numId w:val="12"/>
              </w:numPr>
              <w:rPr>
                <w:rFonts w:asciiTheme="majorHAnsi" w:hAnsiTheme="majorHAnsi"/>
                <w:sz w:val="20"/>
                <w:szCs w:val="20"/>
                <w:lang w:val="en-GB"/>
              </w:rPr>
            </w:pPr>
            <w:r w:rsidRPr="002B0B7A">
              <w:rPr>
                <w:rFonts w:asciiTheme="majorHAnsi" w:hAnsiTheme="majorHAnsi"/>
                <w:sz w:val="20"/>
                <w:szCs w:val="20"/>
                <w:lang w:val="en-GB"/>
              </w:rPr>
              <w:t>In case of multi-year projects or contracts, the expenditure planned for the budget year is assigned to the annual budget; the expenditure for future years is included in the MTBP</w:t>
            </w:r>
            <w:r w:rsidR="00EF6014">
              <w:rPr>
                <w:rFonts w:asciiTheme="majorHAnsi" w:hAnsiTheme="majorHAnsi"/>
                <w:sz w:val="20"/>
                <w:szCs w:val="20"/>
                <w:lang w:val="en-GB"/>
              </w:rPr>
              <w:t xml:space="preserve"> and recorded in the treasury system</w:t>
            </w:r>
            <w:r w:rsidRPr="002B0B7A">
              <w:rPr>
                <w:rFonts w:asciiTheme="majorHAnsi" w:hAnsiTheme="majorHAnsi"/>
                <w:sz w:val="20"/>
                <w:szCs w:val="20"/>
                <w:lang w:val="en-GB"/>
              </w:rPr>
              <w:t xml:space="preserve">. </w:t>
            </w:r>
            <w:r w:rsidR="00F60B29">
              <w:rPr>
                <w:rFonts w:asciiTheme="majorHAnsi" w:hAnsiTheme="majorHAnsi"/>
                <w:sz w:val="20"/>
                <w:szCs w:val="20"/>
                <w:lang w:val="en-GB"/>
              </w:rPr>
              <w:t xml:space="preserve">In the case of long-term </w:t>
            </w:r>
            <w:r w:rsidR="00F60B29">
              <w:rPr>
                <w:rFonts w:asciiTheme="majorHAnsi" w:hAnsiTheme="majorHAnsi"/>
                <w:sz w:val="20"/>
                <w:szCs w:val="20"/>
                <w:lang w:val="en-GB"/>
              </w:rPr>
              <w:lastRenderedPageBreak/>
              <w:t xml:space="preserve">contracts reaching beyond the MTBP time horizon of three years, the long-term </w:t>
            </w:r>
            <w:r w:rsidR="007836C8">
              <w:rPr>
                <w:rFonts w:asciiTheme="majorHAnsi" w:hAnsiTheme="majorHAnsi"/>
                <w:sz w:val="20"/>
                <w:szCs w:val="20"/>
                <w:lang w:val="en-GB"/>
              </w:rPr>
              <w:t>expenditure</w:t>
            </w:r>
            <w:r w:rsidR="00F60B29">
              <w:rPr>
                <w:rFonts w:asciiTheme="majorHAnsi" w:hAnsiTheme="majorHAnsi"/>
                <w:sz w:val="20"/>
                <w:szCs w:val="20"/>
                <w:lang w:val="en-GB"/>
              </w:rPr>
              <w:t xml:space="preserve"> implications are presented in the annex of the budget. </w:t>
            </w:r>
            <w:r w:rsidRPr="002B0B7A">
              <w:rPr>
                <w:rFonts w:asciiTheme="majorHAnsi" w:hAnsiTheme="majorHAnsi"/>
                <w:sz w:val="20"/>
                <w:szCs w:val="20"/>
                <w:lang w:val="en-GB"/>
              </w:rPr>
              <w:t>The same applies for revenues.</w:t>
            </w:r>
          </w:p>
          <w:p w14:paraId="2F54E002" w14:textId="2430BAAE" w:rsidR="007C6176" w:rsidRPr="007C6176" w:rsidRDefault="007C6176" w:rsidP="007C6176">
            <w:pPr>
              <w:rPr>
                <w:rFonts w:asciiTheme="majorHAnsi" w:hAnsiTheme="majorHAnsi"/>
                <w:sz w:val="20"/>
                <w:szCs w:val="20"/>
                <w:lang w:val="en-GB"/>
              </w:rPr>
            </w:pPr>
            <w:r w:rsidRPr="007C6176">
              <w:rPr>
                <w:rFonts w:asciiTheme="majorHAnsi" w:hAnsiTheme="majorHAnsi"/>
                <w:sz w:val="20"/>
                <w:szCs w:val="20"/>
                <w:u w:val="single"/>
                <w:lang w:val="en-GB"/>
              </w:rPr>
              <w:t>Alternative provision for a. and b. for discussion</w:t>
            </w:r>
            <w:proofErr w:type="gramStart"/>
            <w:r>
              <w:rPr>
                <w:rFonts w:asciiTheme="majorHAnsi" w:hAnsiTheme="majorHAnsi"/>
                <w:sz w:val="20"/>
                <w:szCs w:val="20"/>
                <w:lang w:val="en-GB"/>
              </w:rPr>
              <w:t>:</w:t>
            </w:r>
            <w:proofErr w:type="gramEnd"/>
            <w:r>
              <w:rPr>
                <w:rFonts w:asciiTheme="majorHAnsi" w:hAnsiTheme="majorHAnsi"/>
                <w:sz w:val="20"/>
                <w:szCs w:val="20"/>
                <w:lang w:val="en-GB"/>
              </w:rPr>
              <w:br/>
            </w:r>
            <w:r w:rsidRPr="007C6176">
              <w:rPr>
                <w:rFonts w:asciiTheme="majorHAnsi" w:hAnsiTheme="majorHAnsi"/>
                <w:sz w:val="20"/>
                <w:szCs w:val="20"/>
                <w:lang w:val="en-GB"/>
              </w:rPr>
              <w:t>The unspent funds are carried over at 100% for investment only. Current expenditures unspent are used based on MC decision.</w:t>
            </w:r>
          </w:p>
        </w:tc>
        <w:tc>
          <w:tcPr>
            <w:tcW w:w="2981" w:type="dxa"/>
          </w:tcPr>
          <w:p w14:paraId="66226D50" w14:textId="77777777" w:rsidR="00F96AB2" w:rsidRPr="002B0B7A" w:rsidRDefault="00F96AB2" w:rsidP="0099518C">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lastRenderedPageBreak/>
              <w:t xml:space="preserve">LOB / </w:t>
            </w:r>
          </w:p>
          <w:p w14:paraId="51C885EE" w14:textId="77777777" w:rsidR="00F96AB2" w:rsidRPr="002B0B7A" w:rsidRDefault="00F96AB2" w:rsidP="0099518C">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8 “</w:t>
            </w:r>
            <w:proofErr w:type="spellStart"/>
            <w:r w:rsidRPr="002B0B7A">
              <w:rPr>
                <w:rFonts w:asciiTheme="majorHAnsi" w:hAnsiTheme="majorHAnsi"/>
                <w:sz w:val="20"/>
                <w:szCs w:val="20"/>
                <w:lang w:val="en-GB"/>
              </w:rPr>
              <w:t>Mng</w:t>
            </w:r>
            <w:proofErr w:type="spellEnd"/>
            <w:r w:rsidRPr="002B0B7A">
              <w:rPr>
                <w:rFonts w:asciiTheme="majorHAnsi" w:hAnsiTheme="majorHAnsi"/>
                <w:sz w:val="20"/>
                <w:szCs w:val="20"/>
                <w:lang w:val="en-GB"/>
              </w:rPr>
              <w:t xml:space="preserve"> of financial resources of general government” / pay attention to last paragraph – very important since the experience shows that LGUs are closing the year with surplus.</w:t>
            </w:r>
          </w:p>
          <w:p w14:paraId="14C6DC92" w14:textId="77777777" w:rsidR="00F96AB2" w:rsidRPr="006D5BF7" w:rsidRDefault="00F96AB2" w:rsidP="0099518C">
            <w:pPr>
              <w:spacing w:after="0" w:line="240" w:lineRule="auto"/>
              <w:rPr>
                <w:rFonts w:asciiTheme="majorHAnsi" w:hAnsiTheme="majorHAnsi"/>
                <w:sz w:val="20"/>
                <w:szCs w:val="20"/>
                <w:lang w:val="en-GB"/>
              </w:rPr>
            </w:pPr>
          </w:p>
          <w:p w14:paraId="2C08901A" w14:textId="77777777" w:rsidR="00F96AB2" w:rsidRPr="006D5BF7" w:rsidRDefault="00F96AB2" w:rsidP="005F7580">
            <w:pPr>
              <w:pStyle w:val="ListParagraph"/>
              <w:numPr>
                <w:ilvl w:val="0"/>
                <w:numId w:val="19"/>
              </w:numPr>
              <w:spacing w:after="0" w:line="240" w:lineRule="auto"/>
              <w:ind w:left="252" w:hanging="180"/>
              <w:rPr>
                <w:rFonts w:asciiTheme="majorHAnsi" w:hAnsiTheme="majorHAnsi"/>
                <w:sz w:val="20"/>
                <w:szCs w:val="20"/>
                <w:lang w:val="en-GB"/>
              </w:rPr>
            </w:pPr>
            <w:r w:rsidRPr="006D5BF7">
              <w:rPr>
                <w:rFonts w:asciiTheme="majorHAnsi" w:hAnsiTheme="majorHAnsi"/>
                <w:sz w:val="20"/>
                <w:szCs w:val="20"/>
                <w:lang w:val="en-GB"/>
              </w:rPr>
              <w:t xml:space="preserve">This provision is </w:t>
            </w:r>
            <w:proofErr w:type="gramStart"/>
            <w:r w:rsidRPr="006D5BF7">
              <w:rPr>
                <w:rFonts w:asciiTheme="majorHAnsi" w:hAnsiTheme="majorHAnsi"/>
                <w:sz w:val="20"/>
                <w:szCs w:val="20"/>
                <w:lang w:val="en-GB"/>
              </w:rPr>
              <w:t>not  foreseen</w:t>
            </w:r>
            <w:proofErr w:type="gramEnd"/>
            <w:r w:rsidRPr="006D5BF7">
              <w:rPr>
                <w:rFonts w:asciiTheme="majorHAnsi" w:hAnsiTheme="majorHAnsi"/>
                <w:sz w:val="20"/>
                <w:szCs w:val="20"/>
                <w:lang w:val="en-GB"/>
              </w:rPr>
              <w:t xml:space="preserve"> in Albanian legislation. Do we need to </w:t>
            </w:r>
            <w:r w:rsidRPr="006D5BF7">
              <w:rPr>
                <w:rFonts w:asciiTheme="majorHAnsi" w:hAnsiTheme="majorHAnsi"/>
                <w:sz w:val="20"/>
                <w:szCs w:val="20"/>
                <w:lang w:val="en-GB"/>
              </w:rPr>
              <w:lastRenderedPageBreak/>
              <w:t>implement this very strict one?! A discussion on this is necessary!!!!!!</w:t>
            </w:r>
          </w:p>
          <w:p w14:paraId="5F8CFEB9" w14:textId="77777777" w:rsidR="006231FA" w:rsidRPr="006D5BF7" w:rsidRDefault="006231FA" w:rsidP="008A2413">
            <w:pPr>
              <w:pStyle w:val="ListParagraph"/>
              <w:spacing w:after="0" w:line="240" w:lineRule="auto"/>
              <w:ind w:left="252"/>
              <w:rPr>
                <w:rFonts w:asciiTheme="majorHAnsi" w:hAnsiTheme="majorHAnsi"/>
                <w:sz w:val="20"/>
                <w:szCs w:val="20"/>
                <w:lang w:val="en-GB"/>
              </w:rPr>
            </w:pPr>
          </w:p>
          <w:p w14:paraId="3F14F1C6" w14:textId="77777777" w:rsidR="00F96AB2" w:rsidRPr="006D5BF7" w:rsidRDefault="005C2DEC" w:rsidP="005F7580">
            <w:pPr>
              <w:pStyle w:val="ListParagraph"/>
              <w:numPr>
                <w:ilvl w:val="0"/>
                <w:numId w:val="19"/>
              </w:numPr>
              <w:spacing w:after="0" w:line="240" w:lineRule="auto"/>
              <w:ind w:left="252" w:hanging="180"/>
              <w:rPr>
                <w:rFonts w:asciiTheme="majorHAnsi" w:hAnsiTheme="majorHAnsi"/>
                <w:sz w:val="20"/>
                <w:szCs w:val="20"/>
                <w:lang w:val="en-GB"/>
              </w:rPr>
            </w:pPr>
            <w:r w:rsidRPr="006D5BF7">
              <w:rPr>
                <w:rFonts w:asciiTheme="majorHAnsi" w:hAnsiTheme="majorHAnsi"/>
                <w:sz w:val="20"/>
                <w:szCs w:val="20"/>
                <w:lang w:val="en-GB"/>
              </w:rPr>
              <w:t xml:space="preserve">Provided within new LOB amendments / Article 20 “The right to undertake expenditures”. For multiyear contracts </w:t>
            </w:r>
            <w:r w:rsidR="006231FA" w:rsidRPr="006D5BF7">
              <w:rPr>
                <w:rFonts w:asciiTheme="majorHAnsi" w:hAnsiTheme="majorHAnsi"/>
                <w:sz w:val="20"/>
                <w:szCs w:val="20"/>
                <w:lang w:val="en-GB"/>
              </w:rPr>
              <w:t>funds are foreseen within the annual budget but not less than 20% for the first year.</w:t>
            </w:r>
          </w:p>
          <w:p w14:paraId="218C085B" w14:textId="77777777" w:rsidR="00CD5482" w:rsidRPr="002B0B7A" w:rsidRDefault="00CD5482" w:rsidP="006D5BF7">
            <w:pPr>
              <w:pStyle w:val="ListParagraph"/>
              <w:spacing w:after="0" w:line="240" w:lineRule="auto"/>
              <w:ind w:left="252"/>
              <w:rPr>
                <w:rFonts w:asciiTheme="majorHAnsi" w:hAnsiTheme="majorHAnsi"/>
                <w:sz w:val="20"/>
                <w:szCs w:val="20"/>
                <w:lang w:val="en-GB"/>
              </w:rPr>
            </w:pPr>
          </w:p>
        </w:tc>
        <w:tc>
          <w:tcPr>
            <w:tcW w:w="3228" w:type="dxa"/>
          </w:tcPr>
          <w:p w14:paraId="14295338" w14:textId="77777777" w:rsidR="00F96AB2" w:rsidRPr="002B0B7A" w:rsidRDefault="00F96AB2" w:rsidP="0099518C">
            <w:pPr>
              <w:spacing w:after="0" w:line="240" w:lineRule="auto"/>
              <w:contextualSpacing/>
              <w:rPr>
                <w:rFonts w:asciiTheme="majorHAnsi" w:hAnsiTheme="majorHAnsi"/>
                <w:sz w:val="20"/>
                <w:szCs w:val="20"/>
                <w:lang w:val="en-GB"/>
              </w:rPr>
            </w:pPr>
          </w:p>
        </w:tc>
      </w:tr>
      <w:tr w:rsidR="00D40961" w:rsidRPr="00FD3DC9" w14:paraId="4C4B6E50" w14:textId="77777777" w:rsidTr="00D40961">
        <w:tc>
          <w:tcPr>
            <w:tcW w:w="1944" w:type="dxa"/>
          </w:tcPr>
          <w:p w14:paraId="5682F543" w14:textId="77777777" w:rsidR="00F96AB2" w:rsidRPr="002B0B7A" w:rsidRDefault="00F96AB2" w:rsidP="00995460">
            <w:pPr>
              <w:pStyle w:val="ListParagraph"/>
              <w:ind w:left="360"/>
              <w:rPr>
                <w:rFonts w:asciiTheme="majorHAnsi" w:hAnsiTheme="majorHAnsi"/>
                <w:sz w:val="20"/>
                <w:szCs w:val="20"/>
                <w:lang w:val="en-GB"/>
              </w:rPr>
            </w:pPr>
          </w:p>
        </w:tc>
        <w:tc>
          <w:tcPr>
            <w:tcW w:w="1979" w:type="dxa"/>
          </w:tcPr>
          <w:p w14:paraId="7907F43C" w14:textId="77777777" w:rsidR="00F96AB2" w:rsidRPr="002B0B7A" w:rsidRDefault="00F96AB2" w:rsidP="00E7228C">
            <w:pPr>
              <w:ind w:left="312" w:hanging="283"/>
              <w:rPr>
                <w:rFonts w:asciiTheme="majorHAnsi" w:hAnsiTheme="majorHAnsi"/>
                <w:sz w:val="20"/>
                <w:szCs w:val="20"/>
                <w:lang w:val="en-GB"/>
              </w:rPr>
            </w:pPr>
          </w:p>
        </w:tc>
        <w:tc>
          <w:tcPr>
            <w:tcW w:w="6158" w:type="dxa"/>
          </w:tcPr>
          <w:p w14:paraId="4131AD63" w14:textId="77777777" w:rsidR="00F96AB2" w:rsidRPr="002B0B7A" w:rsidRDefault="00F96AB2" w:rsidP="00995460">
            <w:pPr>
              <w:pStyle w:val="ListParagraph"/>
              <w:ind w:left="360"/>
              <w:rPr>
                <w:rFonts w:asciiTheme="majorHAnsi" w:hAnsiTheme="majorHAnsi"/>
                <w:sz w:val="20"/>
                <w:szCs w:val="20"/>
                <w:lang w:val="en-GB"/>
              </w:rPr>
            </w:pPr>
          </w:p>
        </w:tc>
        <w:tc>
          <w:tcPr>
            <w:tcW w:w="2981" w:type="dxa"/>
          </w:tcPr>
          <w:p w14:paraId="29D59817" w14:textId="77777777" w:rsidR="00F96AB2" w:rsidRPr="002B0B7A" w:rsidRDefault="00F96AB2" w:rsidP="005F2E40">
            <w:pPr>
              <w:pStyle w:val="ListParagraph"/>
              <w:spacing w:after="0" w:line="240" w:lineRule="auto"/>
              <w:ind w:left="360"/>
              <w:rPr>
                <w:rFonts w:asciiTheme="majorHAnsi" w:hAnsiTheme="majorHAnsi"/>
                <w:sz w:val="20"/>
                <w:szCs w:val="20"/>
                <w:lang w:val="en-GB"/>
              </w:rPr>
            </w:pPr>
          </w:p>
        </w:tc>
        <w:tc>
          <w:tcPr>
            <w:tcW w:w="3228" w:type="dxa"/>
          </w:tcPr>
          <w:p w14:paraId="02387E21" w14:textId="77777777" w:rsidR="00F96AB2" w:rsidRPr="002B0B7A" w:rsidRDefault="00F96AB2" w:rsidP="005F2E40">
            <w:pPr>
              <w:pStyle w:val="ListParagraph"/>
              <w:spacing w:after="0" w:line="240" w:lineRule="auto"/>
              <w:ind w:left="360"/>
              <w:rPr>
                <w:rFonts w:asciiTheme="majorHAnsi" w:hAnsiTheme="majorHAnsi"/>
                <w:sz w:val="20"/>
                <w:szCs w:val="20"/>
                <w:lang w:val="en-GB"/>
              </w:rPr>
            </w:pPr>
          </w:p>
        </w:tc>
      </w:tr>
      <w:tr w:rsidR="00D40961" w:rsidRPr="00FD3DC9" w14:paraId="0FF18A5A" w14:textId="77777777" w:rsidTr="00D40961">
        <w:tc>
          <w:tcPr>
            <w:tcW w:w="1944" w:type="dxa"/>
            <w:vMerge w:val="restart"/>
          </w:tcPr>
          <w:p w14:paraId="04D3C0FF" w14:textId="77777777" w:rsidR="00F96AB2" w:rsidRPr="002B0B7A" w:rsidRDefault="00F96AB2" w:rsidP="00A27C07">
            <w:pPr>
              <w:pStyle w:val="ListParagraph"/>
              <w:numPr>
                <w:ilvl w:val="0"/>
                <w:numId w:val="1"/>
              </w:numPr>
              <w:rPr>
                <w:rFonts w:asciiTheme="majorHAnsi" w:hAnsiTheme="majorHAnsi"/>
                <w:sz w:val="20"/>
                <w:szCs w:val="20"/>
                <w:lang w:val="en-GB"/>
              </w:rPr>
            </w:pPr>
            <w:r w:rsidRPr="002B0B7A">
              <w:rPr>
                <w:rFonts w:asciiTheme="majorHAnsi" w:hAnsiTheme="majorHAnsi"/>
                <w:sz w:val="20"/>
                <w:szCs w:val="20"/>
                <w:lang w:val="en-GB"/>
              </w:rPr>
              <w:t>Budget implementation</w:t>
            </w:r>
          </w:p>
        </w:tc>
        <w:tc>
          <w:tcPr>
            <w:tcW w:w="1979" w:type="dxa"/>
          </w:tcPr>
          <w:p w14:paraId="4A9F9728" w14:textId="77777777" w:rsidR="00F96AB2" w:rsidRPr="002B0B7A" w:rsidRDefault="00F96AB2" w:rsidP="00E7228C">
            <w:pPr>
              <w:ind w:left="312" w:hanging="283"/>
              <w:rPr>
                <w:rFonts w:asciiTheme="majorHAnsi" w:hAnsiTheme="majorHAnsi"/>
                <w:sz w:val="20"/>
                <w:szCs w:val="20"/>
                <w:lang w:val="en-GB"/>
              </w:rPr>
            </w:pPr>
            <w:r w:rsidRPr="002B0B7A">
              <w:rPr>
                <w:rFonts w:asciiTheme="majorHAnsi" w:hAnsiTheme="majorHAnsi"/>
                <w:sz w:val="20"/>
                <w:szCs w:val="20"/>
                <w:lang w:val="en-GB"/>
              </w:rPr>
              <w:t>5.1 Revenue administration</w:t>
            </w:r>
          </w:p>
        </w:tc>
        <w:tc>
          <w:tcPr>
            <w:tcW w:w="6158" w:type="dxa"/>
          </w:tcPr>
          <w:p w14:paraId="6776ACED" w14:textId="77777777" w:rsidR="00F96AB2" w:rsidRPr="002B0B7A" w:rsidRDefault="00F96AB2" w:rsidP="005F7580">
            <w:pPr>
              <w:pStyle w:val="ListParagraph"/>
              <w:numPr>
                <w:ilvl w:val="0"/>
                <w:numId w:val="9"/>
              </w:numPr>
              <w:rPr>
                <w:rFonts w:asciiTheme="majorHAnsi" w:hAnsiTheme="majorHAnsi"/>
                <w:sz w:val="20"/>
                <w:szCs w:val="20"/>
                <w:lang w:val="en-GB"/>
              </w:rPr>
            </w:pPr>
            <w:r w:rsidRPr="002B0B7A">
              <w:rPr>
                <w:rFonts w:asciiTheme="majorHAnsi" w:hAnsiTheme="majorHAnsi"/>
                <w:sz w:val="20"/>
                <w:szCs w:val="20"/>
                <w:lang w:val="en-GB"/>
              </w:rPr>
              <w:t>Taxpayers are granted easy access to comprehensive and up-to-date information about the main revenue obligation areas as well as about the means and procedures to appeal.</w:t>
            </w:r>
          </w:p>
          <w:p w14:paraId="4ED4E04E" w14:textId="77777777" w:rsidR="00F96AB2" w:rsidRPr="002B0B7A" w:rsidRDefault="00F96AB2" w:rsidP="005F7580">
            <w:pPr>
              <w:pStyle w:val="ListParagraph"/>
              <w:numPr>
                <w:ilvl w:val="0"/>
                <w:numId w:val="9"/>
              </w:numPr>
              <w:rPr>
                <w:rFonts w:asciiTheme="majorHAnsi" w:hAnsiTheme="majorHAnsi"/>
                <w:sz w:val="20"/>
                <w:szCs w:val="20"/>
                <w:lang w:val="en-GB"/>
              </w:rPr>
            </w:pPr>
            <w:r w:rsidRPr="002B0B7A">
              <w:rPr>
                <w:rFonts w:asciiTheme="majorHAnsi" w:hAnsiTheme="majorHAnsi"/>
                <w:sz w:val="20"/>
                <w:szCs w:val="20"/>
                <w:lang w:val="en-GB"/>
              </w:rPr>
              <w:t>All revenue collected is transferred daily to the National Treasury. Municipalities receive a monthly report on all revenue collected broken down by revenue type.</w:t>
            </w:r>
          </w:p>
          <w:p w14:paraId="57ADF2DE" w14:textId="77777777" w:rsidR="00F96AB2" w:rsidRPr="002B0B7A" w:rsidRDefault="00F96AB2" w:rsidP="005F7580">
            <w:pPr>
              <w:pStyle w:val="ListParagraph"/>
              <w:numPr>
                <w:ilvl w:val="0"/>
                <w:numId w:val="9"/>
              </w:numPr>
              <w:rPr>
                <w:rFonts w:asciiTheme="majorHAnsi" w:hAnsiTheme="majorHAnsi"/>
                <w:sz w:val="20"/>
                <w:szCs w:val="20"/>
                <w:lang w:val="en-GB"/>
              </w:rPr>
            </w:pPr>
            <w:r w:rsidRPr="002B0B7A">
              <w:rPr>
                <w:rFonts w:asciiTheme="majorHAnsi" w:hAnsiTheme="majorHAnsi"/>
                <w:sz w:val="20"/>
                <w:szCs w:val="20"/>
                <w:lang w:val="en-GB"/>
              </w:rPr>
              <w:t>Municipalities use a structured and systematic approach for assessing compliance risks for all categories of revenue and, as a minimum, for their largest revenue payers.</w:t>
            </w:r>
          </w:p>
          <w:p w14:paraId="474B0304" w14:textId="77777777" w:rsidR="00F96AB2" w:rsidRPr="002B0B7A" w:rsidRDefault="00F96AB2" w:rsidP="005F7580">
            <w:pPr>
              <w:pStyle w:val="ListParagraph"/>
              <w:numPr>
                <w:ilvl w:val="0"/>
                <w:numId w:val="9"/>
              </w:numPr>
              <w:rPr>
                <w:rFonts w:asciiTheme="majorHAnsi" w:hAnsiTheme="majorHAnsi"/>
                <w:sz w:val="20"/>
                <w:szCs w:val="20"/>
                <w:lang w:val="en-GB"/>
              </w:rPr>
            </w:pPr>
            <w:r w:rsidRPr="002B0B7A">
              <w:rPr>
                <w:rFonts w:asciiTheme="majorHAnsi" w:hAnsiTheme="majorHAnsi" w:cs="Calibri"/>
                <w:sz w:val="20"/>
                <w:szCs w:val="20"/>
                <w:lang w:val="en-GB"/>
              </w:rPr>
              <w:t xml:space="preserve">Procedures and rules for the transfer or disposal of nonfinancial assets </w:t>
            </w:r>
            <w:proofErr w:type="gramStart"/>
            <w:r w:rsidRPr="002B0B7A">
              <w:rPr>
                <w:rFonts w:asciiTheme="majorHAnsi" w:hAnsiTheme="majorHAnsi" w:cs="Calibri"/>
                <w:sz w:val="20"/>
                <w:szCs w:val="20"/>
                <w:lang w:val="en-GB"/>
              </w:rPr>
              <w:t>needs</w:t>
            </w:r>
            <w:proofErr w:type="gramEnd"/>
            <w:r w:rsidRPr="002B0B7A">
              <w:rPr>
                <w:rFonts w:asciiTheme="majorHAnsi" w:hAnsiTheme="majorHAnsi" w:cs="Calibri"/>
                <w:sz w:val="20"/>
                <w:szCs w:val="20"/>
                <w:lang w:val="en-GB"/>
              </w:rPr>
              <w:t xml:space="preserve"> to be approved by the municipal council. Information on transfers and disposals is included in the budget documents and in the annual report.</w:t>
            </w:r>
          </w:p>
          <w:p w14:paraId="23BF9E86" w14:textId="77777777" w:rsidR="00F96AB2" w:rsidRPr="002B0B7A" w:rsidRDefault="00F96AB2" w:rsidP="005F7580">
            <w:pPr>
              <w:pStyle w:val="ListParagraph"/>
              <w:numPr>
                <w:ilvl w:val="0"/>
                <w:numId w:val="9"/>
              </w:numPr>
              <w:rPr>
                <w:rFonts w:asciiTheme="majorHAnsi" w:hAnsiTheme="majorHAnsi"/>
                <w:sz w:val="20"/>
                <w:szCs w:val="20"/>
                <w:lang w:val="en-GB"/>
              </w:rPr>
            </w:pPr>
            <w:r w:rsidRPr="002B0B7A">
              <w:rPr>
                <w:rFonts w:asciiTheme="majorHAnsi" w:hAnsiTheme="majorHAnsi"/>
                <w:sz w:val="20"/>
                <w:szCs w:val="20"/>
                <w:lang w:val="en-GB"/>
              </w:rPr>
              <w:t>A municipality may incur short-term debt only when necessary to bridge shortfalls within a financial year during which the debt is incurred in expectation of specific and realistic anticipated revenue to be received within this year. Approval of the municipal council is needed to incur short-term debt as well as clearance from National Treasury. The municipality must pay off short-term debt within the financial year and may not renew or refinance this debt.</w:t>
            </w:r>
          </w:p>
          <w:p w14:paraId="09314E01" w14:textId="27908D9D" w:rsidR="00F96AB2" w:rsidRDefault="00F96AB2" w:rsidP="005F7580">
            <w:pPr>
              <w:pStyle w:val="ListParagraph"/>
              <w:numPr>
                <w:ilvl w:val="0"/>
                <w:numId w:val="9"/>
              </w:numPr>
              <w:rPr>
                <w:rFonts w:asciiTheme="majorHAnsi" w:hAnsiTheme="majorHAnsi"/>
                <w:sz w:val="20"/>
                <w:szCs w:val="20"/>
                <w:lang w:val="en-GB"/>
              </w:rPr>
            </w:pPr>
            <w:r w:rsidRPr="002B0B7A">
              <w:rPr>
                <w:rFonts w:asciiTheme="majorHAnsi" w:hAnsiTheme="majorHAnsi"/>
                <w:sz w:val="20"/>
                <w:szCs w:val="20"/>
                <w:lang w:val="en-GB"/>
              </w:rPr>
              <w:t xml:space="preserve">A municipality may incur long-term debt only for the purpose of financing capital expenditure on property, plant or equipment to be used for the purpose of achieving the policy objectives of the </w:t>
            </w:r>
            <w:r w:rsidRPr="002B0B7A">
              <w:rPr>
                <w:rFonts w:asciiTheme="majorHAnsi" w:hAnsiTheme="majorHAnsi"/>
                <w:sz w:val="20"/>
                <w:szCs w:val="20"/>
                <w:lang w:val="en-GB"/>
              </w:rPr>
              <w:lastRenderedPageBreak/>
              <w:t>municipality as laid down in the annual budget or the MTBP.  Approval of the municipal council is needed to incur long-term debt as well as clearance from National Treasury. A municipality may borrow money for the purpose of re-financing existing long-term debt provided that the re-financing does not extend the term of debt beyond the useful life of the property, plant or equipment for which the money was originally borrowed and the debt after re-payments is always covered by the time value of the investment.</w:t>
            </w:r>
          </w:p>
          <w:p w14:paraId="6F957AB4" w14:textId="084DD212" w:rsidR="00530C58" w:rsidRPr="002B0B7A" w:rsidRDefault="00530C58" w:rsidP="005F7580">
            <w:pPr>
              <w:pStyle w:val="ListParagraph"/>
              <w:numPr>
                <w:ilvl w:val="0"/>
                <w:numId w:val="9"/>
              </w:numPr>
              <w:rPr>
                <w:rFonts w:asciiTheme="majorHAnsi" w:hAnsiTheme="majorHAnsi"/>
                <w:sz w:val="20"/>
                <w:szCs w:val="20"/>
                <w:lang w:val="en-GB"/>
              </w:rPr>
            </w:pPr>
            <w:r>
              <w:rPr>
                <w:rFonts w:asciiTheme="majorHAnsi" w:hAnsiTheme="majorHAnsi"/>
                <w:sz w:val="20"/>
                <w:szCs w:val="20"/>
                <w:lang w:val="en-GB"/>
              </w:rPr>
              <w:t>Borrowing against future appropriations is prohibited. The only exception is that budgetary units have the right to carry over the unused funds of multi-year investment contracts but no longer than three years, provided ex ante approval by the municipal council.</w:t>
            </w:r>
          </w:p>
          <w:p w14:paraId="438A2F3D" w14:textId="77777777" w:rsidR="00F96AB2" w:rsidRPr="002B0B7A" w:rsidRDefault="00F96AB2" w:rsidP="005F7580">
            <w:pPr>
              <w:pStyle w:val="ListParagraph"/>
              <w:numPr>
                <w:ilvl w:val="0"/>
                <w:numId w:val="9"/>
              </w:numPr>
              <w:rPr>
                <w:rFonts w:asciiTheme="majorHAnsi" w:hAnsiTheme="majorHAnsi"/>
                <w:sz w:val="20"/>
                <w:szCs w:val="20"/>
                <w:lang w:val="en-GB"/>
              </w:rPr>
            </w:pPr>
            <w:r w:rsidRPr="002B0B7A">
              <w:rPr>
                <w:rFonts w:asciiTheme="majorHAnsi" w:hAnsiTheme="majorHAnsi"/>
                <w:sz w:val="20"/>
                <w:szCs w:val="20"/>
                <w:lang w:val="en-GB"/>
              </w:rPr>
              <w:t>Municipalities undertake regular revenue audit and fraud investigations; the information is used to prepare and implement compliance improvement plans.</w:t>
            </w:r>
          </w:p>
          <w:p w14:paraId="27431DD0" w14:textId="77777777" w:rsidR="00F96AB2" w:rsidRPr="002B0B7A" w:rsidRDefault="00F96AB2" w:rsidP="005F7580">
            <w:pPr>
              <w:pStyle w:val="ListParagraph"/>
              <w:numPr>
                <w:ilvl w:val="0"/>
                <w:numId w:val="9"/>
              </w:numPr>
              <w:rPr>
                <w:rFonts w:asciiTheme="majorHAnsi" w:hAnsiTheme="majorHAnsi"/>
                <w:sz w:val="20"/>
                <w:szCs w:val="20"/>
                <w:lang w:val="en-GB"/>
              </w:rPr>
            </w:pPr>
            <w:r w:rsidRPr="002B0B7A">
              <w:rPr>
                <w:rFonts w:asciiTheme="majorHAnsi" w:hAnsiTheme="majorHAnsi"/>
                <w:sz w:val="20"/>
                <w:szCs w:val="20"/>
                <w:lang w:val="en-GB"/>
              </w:rPr>
              <w:t xml:space="preserve">The stock and the age structure of revenue arrears </w:t>
            </w:r>
            <w:proofErr w:type="gramStart"/>
            <w:r w:rsidRPr="002B0B7A">
              <w:rPr>
                <w:rFonts w:asciiTheme="majorHAnsi" w:hAnsiTheme="majorHAnsi"/>
                <w:sz w:val="20"/>
                <w:szCs w:val="20"/>
                <w:lang w:val="en-GB"/>
              </w:rPr>
              <w:t>is</w:t>
            </w:r>
            <w:proofErr w:type="gramEnd"/>
            <w:r w:rsidRPr="002B0B7A">
              <w:rPr>
                <w:rFonts w:asciiTheme="majorHAnsi" w:hAnsiTheme="majorHAnsi"/>
                <w:sz w:val="20"/>
                <w:szCs w:val="20"/>
                <w:lang w:val="en-GB"/>
              </w:rPr>
              <w:t xml:space="preserve"> reported annually to the municipal council together with information on the arrears management process.</w:t>
            </w:r>
          </w:p>
        </w:tc>
        <w:tc>
          <w:tcPr>
            <w:tcW w:w="2981" w:type="dxa"/>
          </w:tcPr>
          <w:p w14:paraId="54DB888E"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lastRenderedPageBreak/>
              <w:t xml:space="preserve">LOB / </w:t>
            </w:r>
          </w:p>
          <w:p w14:paraId="0512A12E"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8 “Management of financial resources of general government”/ harmonization or total transfer of text</w:t>
            </w:r>
          </w:p>
          <w:p w14:paraId="36BE2346" w14:textId="77777777" w:rsidR="00F96AB2" w:rsidRPr="002B0B7A" w:rsidRDefault="00F96AB2" w:rsidP="005F2E40">
            <w:pPr>
              <w:spacing w:after="0" w:line="240" w:lineRule="auto"/>
              <w:contextualSpacing/>
              <w:rPr>
                <w:rFonts w:asciiTheme="majorHAnsi" w:hAnsiTheme="majorHAnsi"/>
                <w:sz w:val="20"/>
                <w:szCs w:val="20"/>
                <w:lang w:val="en-GB"/>
              </w:rPr>
            </w:pPr>
          </w:p>
          <w:p w14:paraId="375C0BCC" w14:textId="77777777" w:rsidR="00F96AB2" w:rsidRPr="002B0B7A" w:rsidRDefault="00F96AB2" w:rsidP="001E504D">
            <w:pPr>
              <w:spacing w:after="0" w:line="240" w:lineRule="auto"/>
              <w:contextualSpacing/>
              <w:rPr>
                <w:rFonts w:asciiTheme="majorHAnsi" w:hAnsiTheme="majorHAnsi"/>
                <w:sz w:val="20"/>
                <w:szCs w:val="20"/>
                <w:lang w:val="fr-FR"/>
              </w:rPr>
            </w:pPr>
            <w:r w:rsidRPr="002B0B7A">
              <w:rPr>
                <w:rFonts w:asciiTheme="majorHAnsi" w:hAnsiTheme="majorHAnsi"/>
                <w:sz w:val="20"/>
                <w:szCs w:val="20"/>
                <w:lang w:val="fr-FR"/>
              </w:rPr>
              <w:t xml:space="preserve">LOB / </w:t>
            </w:r>
          </w:p>
          <w:p w14:paraId="613D6301" w14:textId="77777777" w:rsidR="00F96AB2" w:rsidRPr="002B0B7A" w:rsidRDefault="00F96AB2" w:rsidP="001E504D">
            <w:pPr>
              <w:spacing w:after="0" w:line="240" w:lineRule="auto"/>
              <w:contextualSpacing/>
              <w:rPr>
                <w:rFonts w:asciiTheme="majorHAnsi" w:hAnsiTheme="majorHAnsi"/>
                <w:sz w:val="20"/>
                <w:szCs w:val="20"/>
                <w:lang w:val="fr-FR"/>
              </w:rPr>
            </w:pPr>
            <w:r w:rsidRPr="002B0B7A">
              <w:rPr>
                <w:rFonts w:asciiTheme="majorHAnsi" w:hAnsiTheme="majorHAnsi"/>
                <w:sz w:val="20"/>
                <w:szCs w:val="20"/>
                <w:lang w:val="fr-FR"/>
              </w:rPr>
              <w:t xml:space="preserve">Article 38 “Budget </w:t>
            </w:r>
            <w:proofErr w:type="spellStart"/>
            <w:r w:rsidRPr="002B0B7A">
              <w:rPr>
                <w:rFonts w:asciiTheme="majorHAnsi" w:hAnsiTheme="majorHAnsi"/>
                <w:sz w:val="20"/>
                <w:szCs w:val="20"/>
                <w:lang w:val="fr-FR"/>
              </w:rPr>
              <w:t>implementation</w:t>
            </w:r>
            <w:proofErr w:type="spellEnd"/>
            <w:r w:rsidRPr="002B0B7A">
              <w:rPr>
                <w:rFonts w:asciiTheme="majorHAnsi" w:hAnsiTheme="majorHAnsi"/>
                <w:sz w:val="20"/>
                <w:szCs w:val="20"/>
                <w:lang w:val="fr-FR"/>
              </w:rPr>
              <w:t xml:space="preserve"> instruction”</w:t>
            </w:r>
          </w:p>
          <w:p w14:paraId="0B0C0BA9" w14:textId="77777777" w:rsidR="00F96AB2" w:rsidRPr="002B0B7A" w:rsidRDefault="00F96AB2" w:rsidP="001E504D">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39 “Collection and maintenance of public money”</w:t>
            </w:r>
          </w:p>
          <w:p w14:paraId="68281441" w14:textId="77777777" w:rsidR="00F96AB2" w:rsidRPr="002B0B7A" w:rsidRDefault="00F96AB2" w:rsidP="001E504D">
            <w:pPr>
              <w:spacing w:after="0" w:line="240" w:lineRule="auto"/>
              <w:contextualSpacing/>
              <w:rPr>
                <w:rFonts w:asciiTheme="majorHAnsi" w:hAnsiTheme="majorHAnsi"/>
                <w:sz w:val="20"/>
                <w:szCs w:val="20"/>
                <w:lang w:val="en-GB"/>
              </w:rPr>
            </w:pPr>
          </w:p>
          <w:p w14:paraId="649DF4DA" w14:textId="77777777" w:rsidR="00F96AB2" w:rsidRPr="002B0B7A" w:rsidRDefault="00F96AB2" w:rsidP="001E504D">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 xml:space="preserve">LGB / </w:t>
            </w:r>
          </w:p>
          <w:p w14:paraId="1AC736F9" w14:textId="77777777" w:rsidR="00F96AB2" w:rsidRPr="002B0B7A" w:rsidRDefault="00F96AB2" w:rsidP="001E504D">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6 “Authority to issue short term debt »</w:t>
            </w:r>
          </w:p>
          <w:p w14:paraId="6794B7E2" w14:textId="77777777" w:rsidR="00F96AB2" w:rsidRPr="002B0B7A" w:rsidRDefault="00F96AB2" w:rsidP="001E504D">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7 “Authority to issue long term debt”</w:t>
            </w:r>
          </w:p>
          <w:p w14:paraId="4F5F599A" w14:textId="77777777" w:rsidR="00F96AB2" w:rsidRPr="002B0B7A" w:rsidRDefault="00F96AB2" w:rsidP="001E504D">
            <w:pPr>
              <w:spacing w:after="0" w:line="240" w:lineRule="auto"/>
              <w:contextualSpacing/>
              <w:rPr>
                <w:rFonts w:asciiTheme="majorHAnsi" w:hAnsiTheme="majorHAnsi"/>
                <w:sz w:val="20"/>
                <w:szCs w:val="20"/>
                <w:lang w:val="en-GB"/>
              </w:rPr>
            </w:pPr>
          </w:p>
          <w:p w14:paraId="17FD567E" w14:textId="77777777" w:rsidR="00F96AB2" w:rsidRPr="002B0B7A" w:rsidRDefault="00F96AB2" w:rsidP="001E504D">
            <w:pPr>
              <w:spacing w:after="0" w:line="240" w:lineRule="auto"/>
              <w:contextualSpacing/>
              <w:rPr>
                <w:rFonts w:asciiTheme="majorHAnsi" w:hAnsiTheme="majorHAnsi"/>
                <w:sz w:val="20"/>
                <w:szCs w:val="20"/>
                <w:lang w:val="en-GB"/>
              </w:rPr>
            </w:pPr>
          </w:p>
          <w:p w14:paraId="6CEBE8AD" w14:textId="77777777" w:rsidR="00F96AB2" w:rsidRPr="002B0B7A" w:rsidRDefault="00F96AB2" w:rsidP="001E504D">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LOB / Article 57 “The authority to borrow”, the last two paragraphs</w:t>
            </w:r>
          </w:p>
          <w:p w14:paraId="314A2AF0" w14:textId="77777777" w:rsidR="00F96AB2" w:rsidRPr="002B0B7A" w:rsidRDefault="00F96AB2" w:rsidP="001E504D">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58 “The limits of public borrowing” second paragraph, letters a, b and c</w:t>
            </w:r>
          </w:p>
          <w:p w14:paraId="055DF6DB" w14:textId="77777777" w:rsidR="00F96AB2" w:rsidRPr="002B0B7A" w:rsidRDefault="00F96AB2" w:rsidP="005F2E40">
            <w:pPr>
              <w:spacing w:after="0" w:line="240" w:lineRule="auto"/>
              <w:contextualSpacing/>
              <w:rPr>
                <w:rFonts w:asciiTheme="majorHAnsi" w:hAnsiTheme="majorHAnsi"/>
                <w:sz w:val="20"/>
                <w:szCs w:val="20"/>
                <w:lang w:val="en-GB"/>
              </w:rPr>
            </w:pPr>
          </w:p>
        </w:tc>
        <w:tc>
          <w:tcPr>
            <w:tcW w:w="3228" w:type="dxa"/>
          </w:tcPr>
          <w:p w14:paraId="00D3F5D8" w14:textId="77777777" w:rsidR="006103F9" w:rsidRPr="002B0B7A" w:rsidRDefault="006103F9" w:rsidP="006103F9">
            <w:pPr>
              <w:spacing w:after="0" w:line="240" w:lineRule="auto"/>
              <w:contextualSpacing/>
              <w:rPr>
                <w:rFonts w:asciiTheme="majorHAnsi" w:hAnsiTheme="majorHAnsi"/>
                <w:sz w:val="20"/>
                <w:szCs w:val="20"/>
                <w:lang w:val="en-GB"/>
              </w:rPr>
            </w:pPr>
            <w:r w:rsidRPr="002B0B7A">
              <w:rPr>
                <w:rFonts w:asciiTheme="majorHAnsi" w:hAnsiTheme="majorHAnsi"/>
                <w:b/>
                <w:sz w:val="20"/>
                <w:szCs w:val="20"/>
                <w:lang w:val="en-GB"/>
              </w:rPr>
              <w:t>Public access to fiscal information is very little / almost inexistent</w:t>
            </w:r>
            <w:r w:rsidRPr="002B0B7A">
              <w:rPr>
                <w:rFonts w:asciiTheme="majorHAnsi" w:hAnsiTheme="majorHAnsi"/>
                <w:sz w:val="20"/>
                <w:szCs w:val="20"/>
                <w:lang w:val="en-GB"/>
              </w:rPr>
              <w:t xml:space="preserve">. </w:t>
            </w:r>
          </w:p>
          <w:p w14:paraId="5E8B217B" w14:textId="77777777" w:rsidR="006103F9" w:rsidRPr="002B0B7A" w:rsidRDefault="006103F9" w:rsidP="006103F9">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 xml:space="preserve">We should verify if this low performance is due to legal provisions or lack of implementation. </w:t>
            </w:r>
          </w:p>
          <w:p w14:paraId="1A904680" w14:textId="77777777" w:rsidR="006103F9" w:rsidRPr="002B0B7A" w:rsidRDefault="006103F9" w:rsidP="006103F9">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 xml:space="preserve">Only the annual executive budget proposal </w:t>
            </w:r>
            <w:proofErr w:type="gramStart"/>
            <w:r w:rsidRPr="002B0B7A">
              <w:rPr>
                <w:rFonts w:asciiTheme="majorHAnsi" w:hAnsiTheme="majorHAnsi"/>
                <w:sz w:val="20"/>
                <w:szCs w:val="20"/>
                <w:lang w:val="en-GB"/>
              </w:rPr>
              <w:t>documentation  is</w:t>
            </w:r>
            <w:proofErr w:type="gramEnd"/>
            <w:r w:rsidRPr="002B0B7A">
              <w:rPr>
                <w:rFonts w:asciiTheme="majorHAnsi" w:hAnsiTheme="majorHAnsi"/>
                <w:sz w:val="20"/>
                <w:szCs w:val="20"/>
                <w:lang w:val="en-GB"/>
              </w:rPr>
              <w:t xml:space="preserve"> made available after budget proposal is approved at MC. A complete set of executive budget proposal documents is not made available to the public. Time line for this publication is not available. All the other provisions as below are completely missing such as:</w:t>
            </w:r>
          </w:p>
          <w:p w14:paraId="2BED6123" w14:textId="77777777" w:rsidR="006103F9" w:rsidRPr="002B0B7A" w:rsidRDefault="006103F9" w:rsidP="005F7580">
            <w:pPr>
              <w:pStyle w:val="ListParagraph"/>
              <w:numPr>
                <w:ilvl w:val="0"/>
                <w:numId w:val="21"/>
              </w:numPr>
              <w:rPr>
                <w:rFonts w:asciiTheme="majorHAnsi" w:hAnsiTheme="majorHAnsi"/>
                <w:sz w:val="20"/>
                <w:szCs w:val="20"/>
                <w:lang w:val="en-GB"/>
              </w:rPr>
            </w:pPr>
            <w:r w:rsidRPr="002B0B7A">
              <w:rPr>
                <w:rFonts w:asciiTheme="majorHAnsi" w:hAnsiTheme="majorHAnsi"/>
                <w:sz w:val="20"/>
                <w:szCs w:val="20"/>
                <w:lang w:val="en-GB"/>
              </w:rPr>
              <w:t xml:space="preserve">Enacted budget. The annual budget law approved by the legislature </w:t>
            </w:r>
          </w:p>
          <w:p w14:paraId="4CB43DE0" w14:textId="77777777" w:rsidR="006103F9" w:rsidRPr="002B0B7A" w:rsidRDefault="006103F9" w:rsidP="005F7580">
            <w:pPr>
              <w:pStyle w:val="ListParagraph"/>
              <w:numPr>
                <w:ilvl w:val="0"/>
                <w:numId w:val="21"/>
              </w:numPr>
              <w:rPr>
                <w:rFonts w:asciiTheme="majorHAnsi" w:hAnsiTheme="majorHAnsi"/>
                <w:sz w:val="20"/>
                <w:szCs w:val="20"/>
                <w:lang w:val="en-GB"/>
              </w:rPr>
            </w:pPr>
            <w:r w:rsidRPr="002B0B7A">
              <w:rPr>
                <w:rFonts w:asciiTheme="majorHAnsi" w:hAnsiTheme="majorHAnsi"/>
                <w:sz w:val="20"/>
                <w:szCs w:val="20"/>
                <w:lang w:val="en-GB"/>
              </w:rPr>
              <w:t>In-year budget execution reports;</w:t>
            </w:r>
          </w:p>
          <w:p w14:paraId="39B6A320" w14:textId="77777777" w:rsidR="006103F9" w:rsidRPr="002B0B7A" w:rsidRDefault="006103F9" w:rsidP="005F7580">
            <w:pPr>
              <w:pStyle w:val="ListParagraph"/>
              <w:numPr>
                <w:ilvl w:val="0"/>
                <w:numId w:val="21"/>
              </w:numPr>
              <w:rPr>
                <w:rFonts w:asciiTheme="majorHAnsi" w:hAnsiTheme="majorHAnsi"/>
                <w:sz w:val="20"/>
                <w:szCs w:val="20"/>
                <w:lang w:val="en-GB"/>
              </w:rPr>
            </w:pPr>
            <w:r w:rsidRPr="002B0B7A">
              <w:rPr>
                <w:rFonts w:asciiTheme="majorHAnsi" w:hAnsiTheme="majorHAnsi"/>
                <w:sz w:val="20"/>
                <w:szCs w:val="20"/>
                <w:lang w:val="en-GB"/>
              </w:rPr>
              <w:t>Annual budget execution report;</w:t>
            </w:r>
          </w:p>
          <w:p w14:paraId="2E9CD9EB" w14:textId="77777777" w:rsidR="006103F9" w:rsidRPr="002B0B7A" w:rsidRDefault="006103F9" w:rsidP="005F7580">
            <w:pPr>
              <w:pStyle w:val="ListParagraph"/>
              <w:numPr>
                <w:ilvl w:val="0"/>
                <w:numId w:val="21"/>
              </w:numPr>
              <w:rPr>
                <w:rFonts w:asciiTheme="majorHAnsi" w:hAnsiTheme="majorHAnsi"/>
                <w:sz w:val="20"/>
                <w:szCs w:val="20"/>
                <w:lang w:val="en-GB"/>
              </w:rPr>
            </w:pPr>
            <w:r w:rsidRPr="002B0B7A">
              <w:rPr>
                <w:rFonts w:asciiTheme="majorHAnsi" w:hAnsiTheme="majorHAnsi"/>
                <w:sz w:val="20"/>
                <w:szCs w:val="20"/>
                <w:lang w:val="en-GB"/>
              </w:rPr>
              <w:t xml:space="preserve">Audited annual financial </w:t>
            </w:r>
            <w:r w:rsidRPr="002B0B7A">
              <w:rPr>
                <w:rFonts w:asciiTheme="majorHAnsi" w:hAnsiTheme="majorHAnsi"/>
                <w:sz w:val="20"/>
                <w:szCs w:val="20"/>
                <w:lang w:val="en-GB"/>
              </w:rPr>
              <w:lastRenderedPageBreak/>
              <w:t>report, incorporating or accompanied by the external auditor’s report;</w:t>
            </w:r>
          </w:p>
          <w:p w14:paraId="5260D74C" w14:textId="77777777" w:rsidR="006103F9" w:rsidRPr="002B0B7A" w:rsidRDefault="006103F9" w:rsidP="005F7580">
            <w:pPr>
              <w:pStyle w:val="ListParagraph"/>
              <w:numPr>
                <w:ilvl w:val="0"/>
                <w:numId w:val="21"/>
              </w:numPr>
              <w:rPr>
                <w:rFonts w:asciiTheme="majorHAnsi" w:hAnsiTheme="majorHAnsi"/>
                <w:sz w:val="20"/>
                <w:szCs w:val="20"/>
                <w:lang w:val="en-GB"/>
              </w:rPr>
            </w:pPr>
            <w:r w:rsidRPr="002B0B7A">
              <w:rPr>
                <w:rFonts w:asciiTheme="majorHAnsi" w:hAnsiTheme="majorHAnsi"/>
                <w:sz w:val="20"/>
                <w:szCs w:val="20"/>
                <w:lang w:val="en-GB"/>
              </w:rPr>
              <w:t xml:space="preserve">Pre budget Statement. The broad parameters for the executive budget proposal regarding expenditure, planned revenue, and debt </w:t>
            </w:r>
          </w:p>
          <w:p w14:paraId="68307106" w14:textId="77777777" w:rsidR="006103F9" w:rsidRPr="002B0B7A" w:rsidRDefault="006103F9" w:rsidP="005F7580">
            <w:pPr>
              <w:pStyle w:val="ListParagraph"/>
              <w:numPr>
                <w:ilvl w:val="0"/>
                <w:numId w:val="21"/>
              </w:numPr>
              <w:rPr>
                <w:rFonts w:asciiTheme="majorHAnsi" w:hAnsiTheme="majorHAnsi"/>
                <w:sz w:val="20"/>
                <w:szCs w:val="20"/>
                <w:lang w:val="en-GB"/>
              </w:rPr>
            </w:pPr>
            <w:r w:rsidRPr="002B0B7A">
              <w:rPr>
                <w:rFonts w:asciiTheme="majorHAnsi" w:hAnsiTheme="majorHAnsi"/>
                <w:sz w:val="20"/>
                <w:szCs w:val="20"/>
                <w:lang w:val="en-GB"/>
              </w:rPr>
              <w:t xml:space="preserve">Other external audit reports. All no confidential reports on central government consolidated operations </w:t>
            </w:r>
          </w:p>
          <w:p w14:paraId="256CDB08" w14:textId="77777777" w:rsidR="006103F9" w:rsidRPr="002B0B7A" w:rsidRDefault="006103F9" w:rsidP="005F7580">
            <w:pPr>
              <w:pStyle w:val="ListParagraph"/>
              <w:numPr>
                <w:ilvl w:val="0"/>
                <w:numId w:val="21"/>
              </w:numPr>
              <w:rPr>
                <w:rFonts w:asciiTheme="majorHAnsi" w:hAnsiTheme="majorHAnsi"/>
                <w:sz w:val="20"/>
                <w:szCs w:val="20"/>
                <w:lang w:val="en-GB"/>
              </w:rPr>
            </w:pPr>
            <w:r w:rsidRPr="002B0B7A">
              <w:rPr>
                <w:rFonts w:asciiTheme="majorHAnsi" w:hAnsiTheme="majorHAnsi"/>
                <w:sz w:val="20"/>
                <w:szCs w:val="20"/>
                <w:lang w:val="en-GB"/>
              </w:rPr>
              <w:t xml:space="preserve">Summary of the budget proposal. A clear, simple summary of the executive budget proposal or the enacted budget accessible to the non-budget experts, often referred to as a “citizens’ budget,” and where appropriate translated into the most commonly spoken local language, </w:t>
            </w:r>
          </w:p>
          <w:p w14:paraId="5C1B924E" w14:textId="77777777" w:rsidR="006103F9" w:rsidRPr="002B0B7A" w:rsidRDefault="006103F9" w:rsidP="005F7580">
            <w:pPr>
              <w:pStyle w:val="ListParagraph"/>
              <w:numPr>
                <w:ilvl w:val="0"/>
                <w:numId w:val="21"/>
              </w:numPr>
              <w:rPr>
                <w:rFonts w:eastAsia="Arial Unicode MS" w:cs="Arial Unicode MS"/>
              </w:rPr>
            </w:pPr>
            <w:r w:rsidRPr="002B0B7A">
              <w:rPr>
                <w:rFonts w:asciiTheme="majorHAnsi" w:hAnsiTheme="majorHAnsi"/>
                <w:sz w:val="20"/>
                <w:szCs w:val="20"/>
                <w:lang w:val="en-GB"/>
              </w:rPr>
              <w:t>Macroeconomic forecasts.</w:t>
            </w:r>
            <w:r w:rsidRPr="002B0B7A">
              <w:rPr>
                <w:rFonts w:ascii="Calibri" w:hAnsi="Calibri"/>
              </w:rPr>
              <w:t xml:space="preserve"> </w:t>
            </w:r>
          </w:p>
          <w:p w14:paraId="28C8905B" w14:textId="77777777" w:rsidR="006103F9" w:rsidRPr="002B0B7A" w:rsidRDefault="006103F9" w:rsidP="00A7007C">
            <w:pPr>
              <w:spacing w:after="0" w:line="240" w:lineRule="auto"/>
              <w:contextualSpacing/>
              <w:rPr>
                <w:rFonts w:asciiTheme="majorHAnsi" w:hAnsiTheme="majorHAnsi"/>
                <w:b/>
                <w:sz w:val="20"/>
                <w:szCs w:val="20"/>
                <w:lang w:val="en-GB"/>
              </w:rPr>
            </w:pPr>
          </w:p>
          <w:p w14:paraId="3156BA9E" w14:textId="77777777" w:rsidR="00A7007C" w:rsidRPr="002B0B7A" w:rsidRDefault="00A7007C" w:rsidP="00A7007C">
            <w:pPr>
              <w:spacing w:after="0" w:line="240" w:lineRule="auto"/>
              <w:contextualSpacing/>
              <w:rPr>
                <w:rFonts w:asciiTheme="majorHAnsi" w:hAnsiTheme="majorHAnsi"/>
                <w:b/>
                <w:sz w:val="20"/>
                <w:szCs w:val="20"/>
                <w:lang w:val="en-GB"/>
              </w:rPr>
            </w:pPr>
            <w:r w:rsidRPr="002B0B7A">
              <w:rPr>
                <w:rFonts w:asciiTheme="majorHAnsi" w:hAnsiTheme="majorHAnsi"/>
                <w:b/>
                <w:sz w:val="20"/>
                <w:szCs w:val="20"/>
                <w:lang w:val="en-GB"/>
              </w:rPr>
              <w:t>Non-financial assets monitoring:</w:t>
            </w:r>
          </w:p>
          <w:p w14:paraId="674204C8" w14:textId="77777777" w:rsidR="00A7007C" w:rsidRPr="002B0B7A" w:rsidRDefault="00A7007C" w:rsidP="00A7007C">
            <w:pPr>
              <w:spacing w:after="0" w:line="240" w:lineRule="auto"/>
              <w:contextualSpacing/>
              <w:rPr>
                <w:rFonts w:asciiTheme="majorHAnsi" w:hAnsiTheme="majorHAnsi"/>
                <w:sz w:val="20"/>
                <w:szCs w:val="20"/>
                <w:lang w:val="en-GB"/>
              </w:rPr>
            </w:pPr>
          </w:p>
          <w:p w14:paraId="6ABE4E23" w14:textId="77777777" w:rsidR="00A7007C" w:rsidRPr="002B0B7A" w:rsidRDefault="00A7007C" w:rsidP="00A7007C">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Municipality maintains a register of its holdings of fix assets, and collects partial information on their usage and age; this information it is not published.</w:t>
            </w:r>
          </w:p>
          <w:p w14:paraId="21C87A9F" w14:textId="77777777" w:rsidR="00A7007C" w:rsidRPr="002B0B7A" w:rsidRDefault="00A7007C" w:rsidP="00A7007C">
            <w:pPr>
              <w:spacing w:after="0" w:line="240" w:lineRule="auto"/>
              <w:contextualSpacing/>
              <w:rPr>
                <w:rFonts w:asciiTheme="majorHAnsi" w:hAnsiTheme="majorHAnsi"/>
                <w:sz w:val="20"/>
                <w:szCs w:val="20"/>
                <w:lang w:val="en-GB"/>
              </w:rPr>
            </w:pPr>
          </w:p>
          <w:p w14:paraId="2314DA70" w14:textId="77777777" w:rsidR="00A7007C" w:rsidRPr="002B0B7A" w:rsidRDefault="009C28C2" w:rsidP="00A7007C">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 xml:space="preserve">LGU representatives are arguing that they have some issues with regard nonfinancial assets such as: </w:t>
            </w:r>
          </w:p>
          <w:p w14:paraId="720CC8C3" w14:textId="77777777" w:rsidR="009C28C2" w:rsidRPr="002B0B7A" w:rsidRDefault="009C28C2" w:rsidP="00A7007C">
            <w:pPr>
              <w:spacing w:after="0" w:line="240" w:lineRule="auto"/>
              <w:contextualSpacing/>
              <w:rPr>
                <w:rFonts w:asciiTheme="majorHAnsi" w:hAnsiTheme="majorHAnsi"/>
                <w:sz w:val="20"/>
                <w:szCs w:val="20"/>
                <w:lang w:val="en-GB"/>
              </w:rPr>
            </w:pPr>
          </w:p>
          <w:p w14:paraId="6F7EC504" w14:textId="77777777" w:rsidR="00690862" w:rsidRPr="002B0B7A" w:rsidRDefault="00757593" w:rsidP="005F7580">
            <w:pPr>
              <w:numPr>
                <w:ilvl w:val="0"/>
                <w:numId w:val="29"/>
              </w:numPr>
              <w:spacing w:after="0" w:line="240" w:lineRule="auto"/>
              <w:ind w:left="306" w:hanging="270"/>
              <w:contextualSpacing/>
              <w:rPr>
                <w:rFonts w:asciiTheme="majorHAnsi" w:hAnsiTheme="majorHAnsi"/>
                <w:sz w:val="20"/>
                <w:szCs w:val="20"/>
                <w:lang w:val="en-GB"/>
              </w:rPr>
            </w:pPr>
            <w:r w:rsidRPr="002B0B7A">
              <w:rPr>
                <w:rFonts w:asciiTheme="majorHAnsi" w:hAnsiTheme="majorHAnsi"/>
                <w:sz w:val="20"/>
                <w:szCs w:val="20"/>
                <w:lang w:val="en-US"/>
              </w:rPr>
              <w:t xml:space="preserve">Monitoring of financial assets is </w:t>
            </w:r>
            <w:r w:rsidRPr="002B0B7A">
              <w:rPr>
                <w:rFonts w:asciiTheme="majorHAnsi" w:hAnsiTheme="majorHAnsi"/>
                <w:sz w:val="20"/>
                <w:szCs w:val="20"/>
                <w:lang w:val="en-US"/>
              </w:rPr>
              <w:lastRenderedPageBreak/>
              <w:t>incomplete and not made public. Assets are not inventoried and neither registered in IPRO, and therefore not used to generate revenues</w:t>
            </w:r>
          </w:p>
          <w:p w14:paraId="6D59251C" w14:textId="77777777" w:rsidR="00F96AB2" w:rsidRPr="002B0B7A" w:rsidRDefault="009C28C2" w:rsidP="005F7580">
            <w:pPr>
              <w:pStyle w:val="ListParagraph"/>
              <w:numPr>
                <w:ilvl w:val="0"/>
                <w:numId w:val="29"/>
              </w:numPr>
              <w:spacing w:after="0" w:line="240" w:lineRule="auto"/>
              <w:ind w:left="306" w:hanging="270"/>
              <w:rPr>
                <w:rFonts w:asciiTheme="majorHAnsi" w:hAnsiTheme="majorHAnsi"/>
                <w:sz w:val="20"/>
                <w:szCs w:val="20"/>
                <w:lang w:val="en-GB"/>
              </w:rPr>
            </w:pPr>
            <w:r w:rsidRPr="002B0B7A">
              <w:rPr>
                <w:rFonts w:asciiTheme="majorHAnsi" w:hAnsiTheme="majorHAnsi"/>
                <w:sz w:val="20"/>
                <w:szCs w:val="20"/>
                <w:lang w:val="en-US"/>
              </w:rPr>
              <w:t>Such a thing is not required (by law). Decision of the Council of Ministers no. 30 does not require publication of Municipality assets.</w:t>
            </w:r>
          </w:p>
        </w:tc>
      </w:tr>
      <w:tr w:rsidR="00D40961" w:rsidRPr="00FD3DC9" w14:paraId="2A85DDE3" w14:textId="77777777" w:rsidTr="00D40961">
        <w:tc>
          <w:tcPr>
            <w:tcW w:w="1944" w:type="dxa"/>
            <w:vMerge/>
          </w:tcPr>
          <w:p w14:paraId="405556D1" w14:textId="77777777" w:rsidR="00F96AB2" w:rsidRPr="002B0B7A" w:rsidRDefault="00F96AB2" w:rsidP="00D36779">
            <w:pPr>
              <w:rPr>
                <w:rFonts w:asciiTheme="majorHAnsi" w:hAnsiTheme="majorHAnsi"/>
                <w:sz w:val="20"/>
                <w:szCs w:val="20"/>
                <w:lang w:val="en-GB"/>
              </w:rPr>
            </w:pPr>
          </w:p>
        </w:tc>
        <w:tc>
          <w:tcPr>
            <w:tcW w:w="1979" w:type="dxa"/>
          </w:tcPr>
          <w:p w14:paraId="24F06BA4" w14:textId="30A75A09" w:rsidR="00F96AB2" w:rsidRPr="002B0B7A" w:rsidRDefault="00F96AB2" w:rsidP="007836C8">
            <w:pPr>
              <w:ind w:left="312" w:hanging="283"/>
              <w:rPr>
                <w:rFonts w:asciiTheme="majorHAnsi" w:hAnsiTheme="majorHAnsi"/>
                <w:sz w:val="20"/>
                <w:szCs w:val="20"/>
                <w:lang w:val="en-GB"/>
              </w:rPr>
            </w:pPr>
            <w:r w:rsidRPr="002B0B7A">
              <w:rPr>
                <w:rFonts w:asciiTheme="majorHAnsi" w:hAnsiTheme="majorHAnsi"/>
                <w:sz w:val="20"/>
                <w:szCs w:val="20"/>
                <w:lang w:val="en-GB"/>
              </w:rPr>
              <w:t xml:space="preserve">5.2 </w:t>
            </w:r>
            <w:r w:rsidR="007836C8">
              <w:rPr>
                <w:rFonts w:asciiTheme="majorHAnsi" w:hAnsiTheme="majorHAnsi"/>
                <w:sz w:val="20"/>
                <w:szCs w:val="20"/>
                <w:lang w:val="en-GB"/>
              </w:rPr>
              <w:t>Liquidity</w:t>
            </w:r>
            <w:r w:rsidRPr="002B0B7A">
              <w:rPr>
                <w:rFonts w:asciiTheme="majorHAnsi" w:hAnsiTheme="majorHAnsi"/>
                <w:sz w:val="20"/>
                <w:szCs w:val="20"/>
                <w:lang w:val="en-GB"/>
              </w:rPr>
              <w:t xml:space="preserve"> management</w:t>
            </w:r>
          </w:p>
        </w:tc>
        <w:tc>
          <w:tcPr>
            <w:tcW w:w="6158" w:type="dxa"/>
          </w:tcPr>
          <w:p w14:paraId="365E32A5" w14:textId="323BB235" w:rsidR="00F96AB2" w:rsidRPr="002B0B7A" w:rsidRDefault="00F96AB2" w:rsidP="005F7580">
            <w:pPr>
              <w:pStyle w:val="ListParagraph"/>
              <w:numPr>
                <w:ilvl w:val="0"/>
                <w:numId w:val="10"/>
              </w:numPr>
              <w:rPr>
                <w:rFonts w:asciiTheme="majorHAnsi" w:hAnsiTheme="majorHAnsi"/>
                <w:sz w:val="20"/>
                <w:szCs w:val="20"/>
                <w:lang w:val="en-GB"/>
              </w:rPr>
            </w:pPr>
            <w:r w:rsidRPr="002B0B7A">
              <w:rPr>
                <w:rFonts w:asciiTheme="majorHAnsi" w:hAnsiTheme="majorHAnsi"/>
                <w:sz w:val="20"/>
                <w:szCs w:val="20"/>
                <w:lang w:val="en-GB"/>
              </w:rPr>
              <w:t xml:space="preserve">All cash and bank balances of each municipality are consolidated at least on a </w:t>
            </w:r>
            <w:r w:rsidR="007C6176">
              <w:rPr>
                <w:rFonts w:asciiTheme="majorHAnsi" w:hAnsiTheme="majorHAnsi"/>
                <w:sz w:val="20"/>
                <w:szCs w:val="20"/>
                <w:lang w:val="en-GB"/>
              </w:rPr>
              <w:t>daily</w:t>
            </w:r>
            <w:r w:rsidRPr="002B0B7A">
              <w:rPr>
                <w:rFonts w:asciiTheme="majorHAnsi" w:hAnsiTheme="majorHAnsi"/>
                <w:sz w:val="20"/>
                <w:szCs w:val="20"/>
                <w:lang w:val="en-GB"/>
              </w:rPr>
              <w:t xml:space="preserve"> basis by National Treasury. </w:t>
            </w:r>
          </w:p>
          <w:p w14:paraId="56C9A308" w14:textId="54D7DD2A" w:rsidR="00F96AB2" w:rsidRPr="002B0B7A" w:rsidRDefault="00F96AB2" w:rsidP="005F7580">
            <w:pPr>
              <w:pStyle w:val="ListParagraph"/>
              <w:numPr>
                <w:ilvl w:val="0"/>
                <w:numId w:val="10"/>
              </w:numPr>
              <w:rPr>
                <w:rFonts w:asciiTheme="majorHAnsi" w:hAnsiTheme="majorHAnsi"/>
                <w:sz w:val="20"/>
                <w:szCs w:val="20"/>
                <w:lang w:val="en-GB"/>
              </w:rPr>
            </w:pPr>
            <w:r w:rsidRPr="002B0B7A">
              <w:rPr>
                <w:rFonts w:asciiTheme="majorHAnsi" w:hAnsiTheme="majorHAnsi"/>
                <w:sz w:val="20"/>
                <w:szCs w:val="20"/>
                <w:lang w:val="en-GB"/>
              </w:rPr>
              <w:t xml:space="preserve">A cash flow forecast is prepared by National Treasury for each municipality for the fiscal year and updated at least </w:t>
            </w:r>
            <w:r w:rsidR="007C6176">
              <w:rPr>
                <w:rFonts w:asciiTheme="majorHAnsi" w:hAnsiTheme="majorHAnsi"/>
                <w:sz w:val="20"/>
                <w:szCs w:val="20"/>
                <w:lang w:val="en-GB"/>
              </w:rPr>
              <w:t>monthly</w:t>
            </w:r>
            <w:r w:rsidRPr="002B0B7A">
              <w:rPr>
                <w:rFonts w:asciiTheme="majorHAnsi" w:hAnsiTheme="majorHAnsi"/>
                <w:sz w:val="20"/>
                <w:szCs w:val="20"/>
                <w:lang w:val="en-GB"/>
              </w:rPr>
              <w:t xml:space="preserve"> on the basis of actual cash inflows and outflows.</w:t>
            </w:r>
          </w:p>
          <w:p w14:paraId="10804180" w14:textId="6652B57E" w:rsidR="00F96AB2" w:rsidRPr="002B0B7A" w:rsidRDefault="00F96AB2" w:rsidP="005F7580">
            <w:pPr>
              <w:pStyle w:val="ListParagraph"/>
              <w:numPr>
                <w:ilvl w:val="0"/>
                <w:numId w:val="10"/>
              </w:numPr>
              <w:rPr>
                <w:rFonts w:asciiTheme="majorHAnsi" w:hAnsiTheme="majorHAnsi"/>
                <w:sz w:val="20"/>
                <w:szCs w:val="20"/>
                <w:lang w:val="en-GB"/>
              </w:rPr>
            </w:pPr>
            <w:r w:rsidRPr="002B0B7A">
              <w:rPr>
                <w:rFonts w:asciiTheme="majorHAnsi" w:hAnsiTheme="majorHAnsi"/>
                <w:sz w:val="20"/>
                <w:szCs w:val="20"/>
                <w:lang w:val="en-GB"/>
              </w:rPr>
              <w:t xml:space="preserve">Municipalities are provided information on commitment ceilings at least </w:t>
            </w:r>
            <w:r w:rsidR="00530C58">
              <w:rPr>
                <w:rFonts w:asciiTheme="majorHAnsi" w:hAnsiTheme="majorHAnsi"/>
                <w:sz w:val="20"/>
                <w:szCs w:val="20"/>
                <w:lang w:val="en-GB"/>
              </w:rPr>
              <w:t xml:space="preserve">monthly </w:t>
            </w:r>
            <w:r w:rsidRPr="002B0B7A">
              <w:rPr>
                <w:rFonts w:asciiTheme="majorHAnsi" w:hAnsiTheme="majorHAnsi"/>
                <w:sz w:val="20"/>
                <w:szCs w:val="20"/>
                <w:lang w:val="en-GB"/>
              </w:rPr>
              <w:t>in advance by National Treasury.</w:t>
            </w:r>
          </w:p>
          <w:p w14:paraId="235D8BF1" w14:textId="77777777" w:rsidR="00F96AB2" w:rsidRPr="002B0B7A" w:rsidRDefault="00F96AB2" w:rsidP="005F7580">
            <w:pPr>
              <w:pStyle w:val="ListParagraph"/>
              <w:numPr>
                <w:ilvl w:val="0"/>
                <w:numId w:val="10"/>
              </w:numPr>
              <w:rPr>
                <w:rFonts w:asciiTheme="majorHAnsi" w:hAnsiTheme="majorHAnsi"/>
                <w:sz w:val="20"/>
                <w:szCs w:val="20"/>
                <w:lang w:val="en-GB"/>
              </w:rPr>
            </w:pPr>
            <w:r w:rsidRPr="002B0B7A">
              <w:rPr>
                <w:rFonts w:asciiTheme="majorHAnsi" w:hAnsiTheme="majorHAnsi"/>
                <w:sz w:val="20"/>
                <w:szCs w:val="20"/>
                <w:lang w:val="en-GB"/>
              </w:rPr>
              <w:t>Commitments are limited to projected cash availability and approved budget allocations. Municipalities are obliged to report the commitments in order of their recording in the single commitment database at National Treasury. In case municipalities make commitments that require the use of budget funds in the following years, municipalities have to obtain prior approval by National Treasury which decides on requests within two months.</w:t>
            </w:r>
          </w:p>
        </w:tc>
        <w:tc>
          <w:tcPr>
            <w:tcW w:w="2981" w:type="dxa"/>
          </w:tcPr>
          <w:p w14:paraId="56CE581E" w14:textId="77777777" w:rsidR="00F96AB2" w:rsidRPr="002B0B7A" w:rsidRDefault="00F96AB2" w:rsidP="00A91392">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 xml:space="preserve">LOB / </w:t>
            </w:r>
          </w:p>
          <w:p w14:paraId="4517603F" w14:textId="77777777" w:rsidR="00F96AB2" w:rsidRPr="002B0B7A" w:rsidRDefault="00F96AB2" w:rsidP="00A91392">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49 “Cash flow plan’</w:t>
            </w:r>
          </w:p>
          <w:p w14:paraId="2CD43990" w14:textId="77777777" w:rsidR="00F96AB2" w:rsidRPr="002B0B7A" w:rsidRDefault="00F96AB2" w:rsidP="00A91392">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50 ‘ Budgetary commitments ‘</w:t>
            </w:r>
          </w:p>
          <w:p w14:paraId="64B119A2" w14:textId="77777777" w:rsidR="00F96AB2" w:rsidRPr="002B0B7A" w:rsidRDefault="00F96AB2" w:rsidP="00A91392">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51 ‘Management of commitments’</w:t>
            </w:r>
          </w:p>
          <w:p w14:paraId="79315143" w14:textId="77777777" w:rsidR="00F96AB2" w:rsidRPr="002B0B7A" w:rsidRDefault="00F96AB2" w:rsidP="00A91392">
            <w:pPr>
              <w:spacing w:after="0" w:line="240" w:lineRule="auto"/>
              <w:contextualSpacing/>
              <w:rPr>
                <w:rFonts w:asciiTheme="majorHAnsi" w:hAnsiTheme="majorHAnsi"/>
                <w:sz w:val="20"/>
                <w:szCs w:val="20"/>
                <w:lang w:val="en-GB"/>
              </w:rPr>
            </w:pPr>
          </w:p>
          <w:p w14:paraId="74076961" w14:textId="77777777" w:rsidR="00F96AB2" w:rsidRPr="002B0B7A" w:rsidRDefault="00F96AB2" w:rsidP="00A91392">
            <w:pPr>
              <w:spacing w:after="0" w:line="240" w:lineRule="auto"/>
              <w:contextualSpacing/>
              <w:rPr>
                <w:rFonts w:asciiTheme="majorHAnsi" w:hAnsiTheme="majorHAnsi"/>
                <w:sz w:val="20"/>
                <w:szCs w:val="20"/>
                <w:lang w:val="en-GB"/>
              </w:rPr>
            </w:pPr>
          </w:p>
          <w:p w14:paraId="5B6299C2" w14:textId="77777777" w:rsidR="00F96AB2" w:rsidRPr="002B0B7A" w:rsidRDefault="00F96AB2" w:rsidP="00A91392">
            <w:pPr>
              <w:spacing w:after="0" w:line="240" w:lineRule="auto"/>
              <w:contextualSpacing/>
              <w:rPr>
                <w:rFonts w:asciiTheme="majorHAnsi" w:hAnsiTheme="majorHAnsi"/>
                <w:sz w:val="20"/>
                <w:szCs w:val="20"/>
                <w:lang w:val="en-GB"/>
              </w:rPr>
            </w:pPr>
          </w:p>
          <w:p w14:paraId="70B19A7D" w14:textId="77777777" w:rsidR="00F96AB2" w:rsidRPr="002B0B7A" w:rsidRDefault="00F96AB2" w:rsidP="003546E5">
            <w:pPr>
              <w:spacing w:after="0" w:line="240" w:lineRule="auto"/>
              <w:rPr>
                <w:rFonts w:asciiTheme="majorHAnsi" w:hAnsiTheme="majorHAnsi"/>
                <w:sz w:val="20"/>
                <w:szCs w:val="20"/>
                <w:lang w:val="en-GB"/>
              </w:rPr>
            </w:pPr>
          </w:p>
        </w:tc>
        <w:tc>
          <w:tcPr>
            <w:tcW w:w="3228" w:type="dxa"/>
          </w:tcPr>
          <w:p w14:paraId="6880A6A4" w14:textId="77777777" w:rsidR="00F96AB2" w:rsidRPr="002B0B7A" w:rsidRDefault="00F96AB2" w:rsidP="00A91392">
            <w:pPr>
              <w:spacing w:after="0" w:line="240" w:lineRule="auto"/>
              <w:contextualSpacing/>
              <w:rPr>
                <w:rFonts w:asciiTheme="majorHAnsi" w:hAnsiTheme="majorHAnsi"/>
                <w:sz w:val="20"/>
                <w:szCs w:val="20"/>
                <w:lang w:val="en-GB"/>
              </w:rPr>
            </w:pPr>
          </w:p>
        </w:tc>
      </w:tr>
      <w:tr w:rsidR="00D40961" w:rsidRPr="00FD3DC9" w14:paraId="2E0132AC" w14:textId="77777777" w:rsidTr="00D40961">
        <w:tc>
          <w:tcPr>
            <w:tcW w:w="1944" w:type="dxa"/>
            <w:vMerge/>
          </w:tcPr>
          <w:p w14:paraId="6C9E0E0D" w14:textId="77777777" w:rsidR="00F96AB2" w:rsidRPr="002B0B7A" w:rsidRDefault="00F96AB2" w:rsidP="00D36779">
            <w:pPr>
              <w:rPr>
                <w:rFonts w:asciiTheme="majorHAnsi" w:hAnsiTheme="majorHAnsi"/>
                <w:sz w:val="20"/>
                <w:szCs w:val="20"/>
                <w:lang w:val="en-GB"/>
              </w:rPr>
            </w:pPr>
          </w:p>
        </w:tc>
        <w:tc>
          <w:tcPr>
            <w:tcW w:w="1979" w:type="dxa"/>
          </w:tcPr>
          <w:p w14:paraId="068DF898" w14:textId="77777777" w:rsidR="00F96AB2" w:rsidRPr="002B0B7A" w:rsidRDefault="00F96AB2" w:rsidP="00D36779">
            <w:pPr>
              <w:ind w:left="312" w:hanging="283"/>
              <w:rPr>
                <w:rFonts w:asciiTheme="majorHAnsi" w:hAnsiTheme="majorHAnsi"/>
                <w:sz w:val="20"/>
                <w:szCs w:val="20"/>
                <w:lang w:val="en-GB"/>
              </w:rPr>
            </w:pPr>
            <w:r w:rsidRPr="002B0B7A">
              <w:rPr>
                <w:rFonts w:asciiTheme="majorHAnsi" w:hAnsiTheme="majorHAnsi"/>
                <w:sz w:val="20"/>
                <w:szCs w:val="20"/>
                <w:lang w:val="en-GB"/>
              </w:rPr>
              <w:t>5.3 Expenditure control</w:t>
            </w:r>
          </w:p>
        </w:tc>
        <w:tc>
          <w:tcPr>
            <w:tcW w:w="6158" w:type="dxa"/>
          </w:tcPr>
          <w:p w14:paraId="0F869A0A" w14:textId="465D1C95" w:rsidR="00F96AB2" w:rsidRPr="002B0B7A" w:rsidRDefault="00F96AB2" w:rsidP="005F7580">
            <w:pPr>
              <w:pStyle w:val="ListParagraph"/>
              <w:numPr>
                <w:ilvl w:val="0"/>
                <w:numId w:val="13"/>
              </w:numPr>
              <w:rPr>
                <w:rFonts w:asciiTheme="majorHAnsi" w:hAnsiTheme="majorHAnsi"/>
                <w:sz w:val="20"/>
                <w:szCs w:val="20"/>
                <w:lang w:val="en-GB"/>
              </w:rPr>
            </w:pPr>
            <w:r w:rsidRPr="002B0B7A">
              <w:rPr>
                <w:rFonts w:asciiTheme="majorHAnsi" w:hAnsiTheme="majorHAnsi"/>
                <w:sz w:val="20"/>
                <w:szCs w:val="20"/>
                <w:lang w:val="en-GB"/>
              </w:rPr>
              <w:t xml:space="preserve">After the approval of the budget, municipalities shall prepare an annual financial plan by </w:t>
            </w:r>
            <w:r w:rsidR="00275571">
              <w:rPr>
                <w:rFonts w:asciiTheme="majorHAnsi" w:hAnsiTheme="majorHAnsi"/>
                <w:sz w:val="20"/>
                <w:szCs w:val="20"/>
                <w:lang w:val="en-GB"/>
              </w:rPr>
              <w:t>months</w:t>
            </w:r>
            <w:r w:rsidRPr="002B0B7A">
              <w:rPr>
                <w:rFonts w:asciiTheme="majorHAnsi" w:hAnsiTheme="majorHAnsi"/>
                <w:sz w:val="20"/>
                <w:szCs w:val="20"/>
                <w:lang w:val="en-GB"/>
              </w:rPr>
              <w:t xml:space="preserve"> on the use of the appropriations by departments and by </w:t>
            </w:r>
            <w:r w:rsidR="00275571">
              <w:rPr>
                <w:rFonts w:asciiTheme="majorHAnsi" w:hAnsiTheme="majorHAnsi"/>
                <w:sz w:val="20"/>
                <w:szCs w:val="20"/>
                <w:lang w:val="en-GB"/>
              </w:rPr>
              <w:t>economic classification</w:t>
            </w:r>
            <w:r w:rsidRPr="002B0B7A">
              <w:rPr>
                <w:rFonts w:asciiTheme="majorHAnsi" w:hAnsiTheme="majorHAnsi"/>
                <w:sz w:val="20"/>
                <w:szCs w:val="20"/>
                <w:lang w:val="en-GB"/>
              </w:rPr>
              <w:t xml:space="preserve">. The financial plan takes into account the seasonal nature of certain expenditures as well as the specifics of capital investment projects. Municipalities submit the annual financial plan to National Treasury in order to optimize the planning of a timely instalment of grants. </w:t>
            </w:r>
          </w:p>
          <w:p w14:paraId="39D03BAA" w14:textId="274CD252" w:rsidR="00F96AB2" w:rsidRPr="002B0B7A" w:rsidRDefault="00F96AB2" w:rsidP="005F7580">
            <w:pPr>
              <w:pStyle w:val="ListParagraph"/>
              <w:numPr>
                <w:ilvl w:val="0"/>
                <w:numId w:val="13"/>
              </w:numPr>
              <w:rPr>
                <w:rFonts w:asciiTheme="majorHAnsi" w:hAnsiTheme="majorHAnsi"/>
                <w:sz w:val="20"/>
                <w:szCs w:val="20"/>
                <w:lang w:val="en-GB"/>
              </w:rPr>
            </w:pPr>
            <w:r w:rsidRPr="002B0B7A">
              <w:rPr>
                <w:rFonts w:asciiTheme="majorHAnsi" w:hAnsiTheme="majorHAnsi"/>
                <w:sz w:val="20"/>
                <w:szCs w:val="20"/>
                <w:lang w:val="en-GB"/>
              </w:rPr>
              <w:t>The GSM prepares an annual procurement plan for all new and ongoing projects and activities for the municipality; the procurement plan is approved by the municipal tender commission and sent to National Treasu</w:t>
            </w:r>
            <w:r w:rsidR="006D5BF7">
              <w:rPr>
                <w:rFonts w:asciiTheme="majorHAnsi" w:hAnsiTheme="majorHAnsi"/>
                <w:sz w:val="20"/>
                <w:szCs w:val="20"/>
                <w:lang w:val="en-GB"/>
              </w:rPr>
              <w:t>r</w:t>
            </w:r>
            <w:r w:rsidRPr="002B0B7A">
              <w:rPr>
                <w:rFonts w:asciiTheme="majorHAnsi" w:hAnsiTheme="majorHAnsi"/>
                <w:sz w:val="20"/>
                <w:szCs w:val="20"/>
                <w:lang w:val="en-GB"/>
              </w:rPr>
              <w:t xml:space="preserve">y at the beginning of the </w:t>
            </w:r>
            <w:r w:rsidRPr="002B0B7A">
              <w:rPr>
                <w:rFonts w:asciiTheme="majorHAnsi" w:hAnsiTheme="majorHAnsi"/>
                <w:sz w:val="20"/>
                <w:szCs w:val="20"/>
                <w:lang w:val="en-GB"/>
              </w:rPr>
              <w:lastRenderedPageBreak/>
              <w:t xml:space="preserve">fiscal year. National Treasury verifies whether the procurement plan matches the approved budget.  The procurement plan, signed by National Treasury, is submitted to the National Public Procurement Agency. After these preliminary processes, procurement measures can be executed. Incidentally, the law on public procurement applies. </w:t>
            </w:r>
          </w:p>
          <w:p w14:paraId="048DADEC" w14:textId="026EA926" w:rsidR="00F96AB2" w:rsidRPr="002B0B7A" w:rsidRDefault="00F96AB2" w:rsidP="005F7580">
            <w:pPr>
              <w:pStyle w:val="ListParagraph"/>
              <w:numPr>
                <w:ilvl w:val="0"/>
                <w:numId w:val="13"/>
              </w:numPr>
              <w:rPr>
                <w:rFonts w:asciiTheme="majorHAnsi" w:hAnsiTheme="majorHAnsi"/>
                <w:sz w:val="20"/>
                <w:szCs w:val="20"/>
                <w:lang w:val="en-GB"/>
              </w:rPr>
            </w:pPr>
            <w:r w:rsidRPr="002B0B7A">
              <w:rPr>
                <w:rFonts w:asciiTheme="majorHAnsi" w:hAnsiTheme="majorHAnsi"/>
                <w:sz w:val="20"/>
                <w:szCs w:val="20"/>
                <w:lang w:val="en-GB"/>
              </w:rPr>
              <w:t xml:space="preserve">For the execution of payments, municipalities shall submit payment requests to National Treasury together with the accompanying documents (invoice, magazine entry sheet, purchase order, fund approved and other documents as required by </w:t>
            </w:r>
            <w:proofErr w:type="spellStart"/>
            <w:r w:rsidRPr="002B0B7A">
              <w:rPr>
                <w:rFonts w:asciiTheme="majorHAnsi" w:hAnsiTheme="majorHAnsi"/>
                <w:sz w:val="20"/>
                <w:szCs w:val="20"/>
                <w:lang w:val="en-GB"/>
              </w:rPr>
              <w:t>MoF</w:t>
            </w:r>
            <w:proofErr w:type="spellEnd"/>
            <w:r w:rsidRPr="002B0B7A">
              <w:rPr>
                <w:rFonts w:asciiTheme="majorHAnsi" w:hAnsiTheme="majorHAnsi"/>
                <w:sz w:val="20"/>
                <w:szCs w:val="20"/>
                <w:lang w:val="en-GB"/>
              </w:rPr>
              <w:t>)</w:t>
            </w:r>
            <w:r w:rsidR="00275571">
              <w:rPr>
                <w:rFonts w:asciiTheme="majorHAnsi" w:hAnsiTheme="majorHAnsi"/>
                <w:sz w:val="20"/>
                <w:szCs w:val="20"/>
                <w:lang w:val="en-GB"/>
              </w:rPr>
              <w:t xml:space="preserve"> to justify the expenditures</w:t>
            </w:r>
            <w:r w:rsidRPr="002B0B7A">
              <w:rPr>
                <w:rFonts w:asciiTheme="majorHAnsi" w:hAnsiTheme="majorHAnsi"/>
                <w:sz w:val="20"/>
                <w:szCs w:val="20"/>
                <w:lang w:val="en-GB"/>
              </w:rPr>
              <w:t>. Procurement requests are signed by the Mayor or deputy mayor together with the head of the concerned unit. Treasury authorizes payment via the banking system.</w:t>
            </w:r>
          </w:p>
          <w:p w14:paraId="4A55DCF3" w14:textId="77777777" w:rsidR="00F96AB2" w:rsidRPr="002B0B7A" w:rsidRDefault="00F96AB2" w:rsidP="005F7580">
            <w:pPr>
              <w:pStyle w:val="ListParagraph"/>
              <w:numPr>
                <w:ilvl w:val="0"/>
                <w:numId w:val="13"/>
              </w:numPr>
              <w:rPr>
                <w:rFonts w:asciiTheme="majorHAnsi" w:hAnsiTheme="majorHAnsi"/>
                <w:sz w:val="20"/>
                <w:szCs w:val="20"/>
                <w:lang w:val="en-GB"/>
              </w:rPr>
            </w:pPr>
            <w:r w:rsidRPr="002B0B7A">
              <w:rPr>
                <w:rFonts w:asciiTheme="majorHAnsi" w:hAnsiTheme="majorHAnsi"/>
                <w:sz w:val="20"/>
                <w:szCs w:val="20"/>
                <w:lang w:val="en-GB"/>
              </w:rPr>
              <w:t>The total cost and physical progress of major investment projects are monitored during implementation by the implementing budgetary unit. Information on the implementation of major investment projects is published in the budget documents and in the annual report.</w:t>
            </w:r>
          </w:p>
          <w:p w14:paraId="5B0A222E" w14:textId="31F60F3E" w:rsidR="00F96AB2" w:rsidRPr="002B0B7A" w:rsidRDefault="00F96AB2" w:rsidP="005F7580">
            <w:pPr>
              <w:pStyle w:val="ListParagraph"/>
              <w:numPr>
                <w:ilvl w:val="0"/>
                <w:numId w:val="13"/>
              </w:numPr>
              <w:rPr>
                <w:rFonts w:asciiTheme="majorHAnsi" w:hAnsiTheme="majorHAnsi"/>
                <w:sz w:val="20"/>
                <w:szCs w:val="20"/>
                <w:lang w:val="en-GB"/>
              </w:rPr>
            </w:pPr>
            <w:r w:rsidRPr="002B0B7A">
              <w:rPr>
                <w:rFonts w:asciiTheme="majorHAnsi" w:hAnsiTheme="majorHAnsi"/>
                <w:sz w:val="20"/>
                <w:szCs w:val="20"/>
                <w:lang w:val="en-GB"/>
              </w:rPr>
              <w:t xml:space="preserve">Data on the stock, age, and composition of expenditure arrears are generated </w:t>
            </w:r>
            <w:r w:rsidR="00275571">
              <w:rPr>
                <w:rFonts w:asciiTheme="majorHAnsi" w:hAnsiTheme="majorHAnsi"/>
                <w:sz w:val="20"/>
                <w:szCs w:val="20"/>
                <w:lang w:val="en-GB"/>
              </w:rPr>
              <w:t>monthly</w:t>
            </w:r>
            <w:r w:rsidRPr="002B0B7A">
              <w:rPr>
                <w:rFonts w:asciiTheme="majorHAnsi" w:hAnsiTheme="majorHAnsi"/>
                <w:sz w:val="20"/>
                <w:szCs w:val="20"/>
                <w:lang w:val="en-GB"/>
              </w:rPr>
              <w:t xml:space="preserve"> within four weeks of the end of each </w:t>
            </w:r>
            <w:r w:rsidR="00275571">
              <w:rPr>
                <w:rFonts w:asciiTheme="majorHAnsi" w:hAnsiTheme="majorHAnsi"/>
                <w:sz w:val="20"/>
                <w:szCs w:val="20"/>
                <w:lang w:val="en-GB"/>
              </w:rPr>
              <w:t>month</w:t>
            </w:r>
            <w:r w:rsidRPr="002B0B7A">
              <w:rPr>
                <w:rFonts w:asciiTheme="majorHAnsi" w:hAnsiTheme="majorHAnsi"/>
                <w:sz w:val="20"/>
                <w:szCs w:val="20"/>
                <w:lang w:val="en-GB"/>
              </w:rPr>
              <w:t>.</w:t>
            </w:r>
          </w:p>
          <w:p w14:paraId="2ECE18A0" w14:textId="408B891B" w:rsidR="00F96AB2" w:rsidRPr="002B0B7A" w:rsidRDefault="00F96AB2" w:rsidP="005F7580">
            <w:pPr>
              <w:pStyle w:val="ListParagraph"/>
              <w:numPr>
                <w:ilvl w:val="0"/>
                <w:numId w:val="13"/>
              </w:numPr>
              <w:rPr>
                <w:rFonts w:asciiTheme="majorHAnsi" w:hAnsiTheme="majorHAnsi"/>
                <w:sz w:val="20"/>
                <w:szCs w:val="20"/>
                <w:lang w:val="en-GB"/>
              </w:rPr>
            </w:pPr>
            <w:r w:rsidRPr="002B0B7A">
              <w:rPr>
                <w:rFonts w:asciiTheme="majorHAnsi" w:hAnsiTheme="majorHAnsi"/>
                <w:sz w:val="20"/>
                <w:szCs w:val="20"/>
                <w:lang w:val="en-GB"/>
              </w:rPr>
              <w:t xml:space="preserve">Personnel records and payroll are updated at least </w:t>
            </w:r>
            <w:r w:rsidR="00275571">
              <w:rPr>
                <w:rFonts w:asciiTheme="majorHAnsi" w:hAnsiTheme="majorHAnsi"/>
                <w:sz w:val="20"/>
                <w:szCs w:val="20"/>
                <w:lang w:val="en-GB"/>
              </w:rPr>
              <w:t>monthly</w:t>
            </w:r>
            <w:r w:rsidRPr="002B0B7A">
              <w:rPr>
                <w:rFonts w:asciiTheme="majorHAnsi" w:hAnsiTheme="majorHAnsi"/>
                <w:sz w:val="20"/>
                <w:szCs w:val="20"/>
                <w:lang w:val="en-GB"/>
              </w:rPr>
              <w:t>; authority to change records and payroll is restricted and subject to annual payroll audits.</w:t>
            </w:r>
          </w:p>
          <w:p w14:paraId="33938AC4" w14:textId="77777777" w:rsidR="00F96AB2" w:rsidRPr="002B0B7A" w:rsidRDefault="00F96AB2" w:rsidP="005F7580">
            <w:pPr>
              <w:pStyle w:val="ListParagraph"/>
              <w:numPr>
                <w:ilvl w:val="0"/>
                <w:numId w:val="13"/>
              </w:numPr>
              <w:rPr>
                <w:rFonts w:asciiTheme="majorHAnsi" w:hAnsiTheme="majorHAnsi"/>
                <w:sz w:val="20"/>
                <w:szCs w:val="20"/>
                <w:lang w:val="en-GB"/>
              </w:rPr>
            </w:pPr>
            <w:r w:rsidRPr="002B0B7A">
              <w:rPr>
                <w:rFonts w:asciiTheme="majorHAnsi" w:eastAsia="Times New Roman" w:hAnsiTheme="majorHAnsi" w:cs="Times New Roman"/>
                <w:sz w:val="20"/>
                <w:szCs w:val="20"/>
                <w:lang w:val="en-GB"/>
              </w:rPr>
              <w:t>In each municipality, an internal audit unit is established aimed at controlling enforcement of legislation, conducting financial inspection of budgetary assets and liabilities, revenues and expenditures, programs, activities and investment. Based on assessments and evaluations, the internal audit makes recommendations and proposes risk management measures. The internal audit unit exercises its function based on an annual audit programme; its reports are sent to the audited unit, the Mayor and the GSM.</w:t>
            </w:r>
          </w:p>
        </w:tc>
        <w:tc>
          <w:tcPr>
            <w:tcW w:w="2981" w:type="dxa"/>
          </w:tcPr>
          <w:p w14:paraId="3E3F5679"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lastRenderedPageBreak/>
              <w:t xml:space="preserve">LSG law </w:t>
            </w:r>
          </w:p>
          <w:p w14:paraId="1EE52E8F"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40 “Expenditures” / points 4, 5 and 6</w:t>
            </w:r>
          </w:p>
          <w:p w14:paraId="5937EC2E" w14:textId="77777777" w:rsidR="00F96AB2" w:rsidRPr="002B0B7A" w:rsidRDefault="00F96AB2" w:rsidP="005F2E40">
            <w:pPr>
              <w:spacing w:after="0" w:line="240" w:lineRule="auto"/>
              <w:contextualSpacing/>
              <w:rPr>
                <w:rFonts w:asciiTheme="majorHAnsi" w:hAnsiTheme="majorHAnsi"/>
                <w:sz w:val="20"/>
                <w:szCs w:val="20"/>
                <w:lang w:val="en-GB"/>
              </w:rPr>
            </w:pPr>
          </w:p>
          <w:p w14:paraId="516C7E72" w14:textId="77777777" w:rsidR="00F96AB2" w:rsidRPr="002B0B7A" w:rsidRDefault="00F96AB2" w:rsidP="00DF373E">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LOB /</w:t>
            </w:r>
          </w:p>
          <w:p w14:paraId="4A3BBE2B" w14:textId="77777777" w:rsidR="00F96AB2" w:rsidRPr="002B0B7A" w:rsidRDefault="00F96AB2" w:rsidP="00DF373E">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40 “The right to make expenditures”</w:t>
            </w:r>
          </w:p>
          <w:p w14:paraId="70FB60E5" w14:textId="77777777" w:rsidR="00F96AB2" w:rsidRPr="002B0B7A" w:rsidRDefault="00F96AB2" w:rsidP="00DF373E">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42 “Allocation of budgetary funds” / rephrasing is advised in order to get the regulation clearly</w:t>
            </w:r>
          </w:p>
          <w:p w14:paraId="76C112E5"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 xml:space="preserve">Article 43 “Breakdown of the budgetary funds” / clear </w:t>
            </w:r>
            <w:r w:rsidRPr="002B0B7A">
              <w:rPr>
                <w:rFonts w:asciiTheme="majorHAnsi" w:hAnsiTheme="majorHAnsi"/>
                <w:sz w:val="20"/>
                <w:szCs w:val="20"/>
                <w:lang w:val="en-GB"/>
              </w:rPr>
              <w:lastRenderedPageBreak/>
              <w:t xml:space="preserve">definition of spending units, what can be considered spending units is advised. </w:t>
            </w:r>
          </w:p>
          <w:p w14:paraId="67FED5FF"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44 “Budget reallocation”, for the local government paragraph (points a, b, c and d)</w:t>
            </w:r>
          </w:p>
          <w:p w14:paraId="36648CC0" w14:textId="77777777" w:rsidR="00F96AB2" w:rsidRPr="002B0B7A" w:rsidRDefault="00F96AB2" w:rsidP="007001E1">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52 “Making expenditures”</w:t>
            </w:r>
          </w:p>
          <w:p w14:paraId="4A7877EB" w14:textId="77777777" w:rsidR="00F96AB2" w:rsidRPr="002B0B7A" w:rsidRDefault="00F96AB2" w:rsidP="007001E1">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53 “Expenditure reimbursement”</w:t>
            </w:r>
          </w:p>
          <w:p w14:paraId="0A9D47DE" w14:textId="77777777" w:rsidR="00F96AB2" w:rsidRPr="002B0B7A" w:rsidRDefault="00F96AB2" w:rsidP="007001E1">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54 “The execution of payments”</w:t>
            </w:r>
          </w:p>
          <w:p w14:paraId="4EDACCCA" w14:textId="77777777" w:rsidR="00F96AB2" w:rsidRPr="002B0B7A" w:rsidRDefault="00F96AB2" w:rsidP="007001E1">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55 “Budget closure”</w:t>
            </w:r>
          </w:p>
          <w:p w14:paraId="3AEF439D" w14:textId="77777777" w:rsidR="00F96AB2" w:rsidRPr="002B0B7A" w:rsidRDefault="00F96AB2" w:rsidP="007001E1">
            <w:pPr>
              <w:spacing w:after="0" w:line="240" w:lineRule="auto"/>
              <w:contextualSpacing/>
              <w:rPr>
                <w:rFonts w:asciiTheme="majorHAnsi" w:hAnsiTheme="majorHAnsi"/>
                <w:sz w:val="20"/>
                <w:szCs w:val="20"/>
                <w:lang w:val="en-GB"/>
              </w:rPr>
            </w:pPr>
          </w:p>
        </w:tc>
        <w:tc>
          <w:tcPr>
            <w:tcW w:w="3228" w:type="dxa"/>
          </w:tcPr>
          <w:p w14:paraId="0801BCE6" w14:textId="77777777" w:rsidR="00DB4AFD" w:rsidRPr="002B0B7A" w:rsidRDefault="00DB4AFD" w:rsidP="006C2A64">
            <w:pPr>
              <w:spacing w:after="0" w:line="240" w:lineRule="auto"/>
              <w:contextualSpacing/>
              <w:rPr>
                <w:rFonts w:asciiTheme="majorHAnsi" w:hAnsiTheme="majorHAnsi"/>
                <w:sz w:val="20"/>
                <w:szCs w:val="20"/>
                <w:lang w:val="en-GB"/>
              </w:rPr>
            </w:pPr>
            <w:r w:rsidRPr="002B0B7A">
              <w:rPr>
                <w:rFonts w:asciiTheme="majorHAnsi" w:hAnsiTheme="majorHAnsi"/>
                <w:b/>
                <w:sz w:val="20"/>
                <w:szCs w:val="20"/>
                <w:lang w:val="en-GB"/>
              </w:rPr>
              <w:lastRenderedPageBreak/>
              <w:t>Aggregate revenue out-turn compared to Original approved budget</w:t>
            </w:r>
            <w:r w:rsidR="006C2A64" w:rsidRPr="002B0B7A">
              <w:rPr>
                <w:rFonts w:asciiTheme="majorHAnsi" w:hAnsiTheme="majorHAnsi"/>
                <w:sz w:val="20"/>
                <w:szCs w:val="20"/>
                <w:lang w:val="en-GB"/>
              </w:rPr>
              <w:t xml:space="preserve"> is high</w:t>
            </w:r>
          </w:p>
          <w:p w14:paraId="45B87562" w14:textId="77777777" w:rsidR="006C2A64" w:rsidRPr="002B0B7A" w:rsidRDefault="006C2A64" w:rsidP="006C2A64">
            <w:pPr>
              <w:spacing w:after="0" w:line="240" w:lineRule="auto"/>
              <w:contextualSpacing/>
              <w:rPr>
                <w:rFonts w:asciiTheme="majorHAnsi" w:hAnsiTheme="majorHAnsi"/>
                <w:sz w:val="20"/>
                <w:szCs w:val="20"/>
                <w:lang w:val="en-GB"/>
              </w:rPr>
            </w:pPr>
          </w:p>
          <w:p w14:paraId="507C026C" w14:textId="77777777" w:rsidR="006C2A64" w:rsidRPr="002B0B7A" w:rsidRDefault="00DB4AFD" w:rsidP="005F7580">
            <w:pPr>
              <w:pStyle w:val="ListParagraph"/>
              <w:numPr>
                <w:ilvl w:val="0"/>
                <w:numId w:val="30"/>
              </w:numPr>
              <w:rPr>
                <w:rFonts w:asciiTheme="majorHAnsi" w:hAnsiTheme="majorHAnsi"/>
                <w:sz w:val="20"/>
                <w:szCs w:val="20"/>
                <w:lang w:val="en-GB"/>
              </w:rPr>
            </w:pPr>
            <w:r w:rsidRPr="002B0B7A">
              <w:rPr>
                <w:rFonts w:asciiTheme="majorHAnsi" w:hAnsiTheme="majorHAnsi"/>
                <w:sz w:val="20"/>
                <w:szCs w:val="20"/>
                <w:lang w:val="en-GB"/>
              </w:rPr>
              <w:t>Lack of accuracy of fiscal forecasts due to lack of MTEF,</w:t>
            </w:r>
          </w:p>
          <w:p w14:paraId="4075D090" w14:textId="77777777" w:rsidR="006C2A64" w:rsidRPr="002B0B7A" w:rsidRDefault="00DB4AFD" w:rsidP="005F7580">
            <w:pPr>
              <w:pStyle w:val="ListParagraph"/>
              <w:numPr>
                <w:ilvl w:val="0"/>
                <w:numId w:val="30"/>
              </w:numPr>
              <w:rPr>
                <w:rFonts w:asciiTheme="majorHAnsi" w:hAnsiTheme="majorHAnsi"/>
                <w:sz w:val="20"/>
                <w:szCs w:val="20"/>
                <w:lang w:val="en-GB"/>
              </w:rPr>
            </w:pPr>
            <w:r w:rsidRPr="002B0B7A">
              <w:rPr>
                <w:rFonts w:asciiTheme="majorHAnsi" w:hAnsiTheme="majorHAnsi"/>
                <w:sz w:val="20"/>
                <w:szCs w:val="20"/>
                <w:lang w:val="en-GB"/>
              </w:rPr>
              <w:t xml:space="preserve">skills and abilities </w:t>
            </w:r>
          </w:p>
          <w:p w14:paraId="02CEEA4D" w14:textId="77777777" w:rsidR="00DB4AFD" w:rsidRPr="002B0B7A" w:rsidRDefault="00DB4AFD" w:rsidP="005F7580">
            <w:pPr>
              <w:pStyle w:val="ListParagraph"/>
              <w:numPr>
                <w:ilvl w:val="0"/>
                <w:numId w:val="30"/>
              </w:numPr>
              <w:rPr>
                <w:rFonts w:asciiTheme="majorHAnsi" w:hAnsiTheme="majorHAnsi"/>
                <w:sz w:val="20"/>
                <w:szCs w:val="20"/>
                <w:lang w:val="en-GB"/>
              </w:rPr>
            </w:pPr>
            <w:r w:rsidRPr="002B0B7A">
              <w:rPr>
                <w:rFonts w:asciiTheme="majorHAnsi" w:hAnsiTheme="majorHAnsi"/>
                <w:sz w:val="20"/>
                <w:szCs w:val="20"/>
                <w:lang w:val="en-GB"/>
              </w:rPr>
              <w:t>collection rate is low</w:t>
            </w:r>
          </w:p>
          <w:p w14:paraId="56FF321C" w14:textId="77777777" w:rsidR="007872E2" w:rsidRPr="002B0B7A" w:rsidRDefault="007872E2" w:rsidP="007872E2">
            <w:pPr>
              <w:spacing w:after="0" w:line="240" w:lineRule="auto"/>
              <w:contextualSpacing/>
              <w:rPr>
                <w:rFonts w:asciiTheme="majorHAnsi" w:hAnsiTheme="majorHAnsi"/>
                <w:sz w:val="20"/>
                <w:szCs w:val="20"/>
                <w:lang w:val="en-GB"/>
              </w:rPr>
            </w:pPr>
            <w:r w:rsidRPr="002B0B7A">
              <w:rPr>
                <w:rFonts w:asciiTheme="majorHAnsi" w:hAnsiTheme="majorHAnsi"/>
                <w:b/>
                <w:sz w:val="20"/>
                <w:szCs w:val="20"/>
                <w:lang w:val="en-GB"/>
              </w:rPr>
              <w:t xml:space="preserve">The difference between actual primary expenditure and the originally budget primary </w:t>
            </w:r>
            <w:r w:rsidRPr="002B0B7A">
              <w:rPr>
                <w:rFonts w:asciiTheme="majorHAnsi" w:hAnsiTheme="majorHAnsi"/>
                <w:b/>
                <w:sz w:val="20"/>
                <w:szCs w:val="20"/>
                <w:lang w:val="en-GB"/>
              </w:rPr>
              <w:lastRenderedPageBreak/>
              <w:t xml:space="preserve">expenditure </w:t>
            </w:r>
            <w:r w:rsidRPr="002B0B7A">
              <w:rPr>
                <w:rFonts w:asciiTheme="majorHAnsi" w:hAnsiTheme="majorHAnsi"/>
                <w:sz w:val="20"/>
                <w:szCs w:val="20"/>
                <w:lang w:val="en-GB"/>
              </w:rPr>
              <w:t xml:space="preserve">is high </w:t>
            </w:r>
          </w:p>
          <w:p w14:paraId="17324779" w14:textId="77777777" w:rsidR="006F2B0C" w:rsidRPr="002B0B7A" w:rsidRDefault="006F2B0C" w:rsidP="007872E2">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NOTE:</w:t>
            </w:r>
          </w:p>
          <w:p w14:paraId="7EECBBA1" w14:textId="77777777" w:rsidR="007872E2" w:rsidRPr="002B0B7A" w:rsidRDefault="00E11701" w:rsidP="007872E2">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 xml:space="preserve">Should be assessed </w:t>
            </w:r>
            <w:r w:rsidR="007872E2" w:rsidRPr="002B0B7A">
              <w:rPr>
                <w:rFonts w:asciiTheme="majorHAnsi" w:hAnsiTheme="majorHAnsi"/>
                <w:sz w:val="20"/>
                <w:szCs w:val="20"/>
                <w:lang w:val="en-GB"/>
              </w:rPr>
              <w:t>what is the reason behind / is it legal? Is it technical, lake of capacities to provide acquired plans? Economic effect, less revenues?</w:t>
            </w:r>
          </w:p>
          <w:p w14:paraId="5AE7050D" w14:textId="77777777" w:rsidR="00F96AB2" w:rsidRPr="002B0B7A" w:rsidRDefault="00F96AB2" w:rsidP="005F2E40">
            <w:pPr>
              <w:spacing w:after="0" w:line="240" w:lineRule="auto"/>
              <w:contextualSpacing/>
              <w:rPr>
                <w:rFonts w:asciiTheme="majorHAnsi" w:hAnsiTheme="majorHAnsi"/>
                <w:sz w:val="20"/>
                <w:szCs w:val="20"/>
                <w:lang w:val="en-GB"/>
              </w:rPr>
            </w:pPr>
          </w:p>
          <w:p w14:paraId="6BB99D69" w14:textId="77777777" w:rsidR="00AB03EF" w:rsidRPr="002B0B7A" w:rsidRDefault="00AB03EF" w:rsidP="00AB03EF">
            <w:pPr>
              <w:spacing w:after="200" w:line="276" w:lineRule="auto"/>
              <w:rPr>
                <w:rFonts w:asciiTheme="majorHAnsi" w:hAnsiTheme="majorHAnsi"/>
                <w:b/>
                <w:sz w:val="20"/>
                <w:szCs w:val="20"/>
                <w:lang w:val="en-GB"/>
              </w:rPr>
            </w:pPr>
            <w:r w:rsidRPr="002B0B7A">
              <w:rPr>
                <w:rFonts w:asciiTheme="majorHAnsi" w:hAnsiTheme="majorHAnsi"/>
                <w:b/>
                <w:sz w:val="20"/>
                <w:szCs w:val="20"/>
                <w:lang w:val="en-GB"/>
              </w:rPr>
              <w:t xml:space="preserve">Conditional funds are never made part of the initial plan. </w:t>
            </w:r>
          </w:p>
          <w:p w14:paraId="4AD8AF3E" w14:textId="77777777" w:rsidR="00AB03EF" w:rsidRPr="002B0B7A" w:rsidRDefault="00AB03EF" w:rsidP="005F7580">
            <w:pPr>
              <w:pStyle w:val="ListParagraph"/>
              <w:numPr>
                <w:ilvl w:val="0"/>
                <w:numId w:val="23"/>
              </w:numPr>
              <w:rPr>
                <w:rFonts w:asciiTheme="majorHAnsi" w:hAnsiTheme="majorHAnsi"/>
                <w:sz w:val="20"/>
                <w:szCs w:val="20"/>
                <w:lang w:val="en-GB"/>
              </w:rPr>
            </w:pPr>
            <w:r w:rsidRPr="002B0B7A">
              <w:rPr>
                <w:rFonts w:asciiTheme="majorHAnsi" w:hAnsiTheme="majorHAnsi"/>
                <w:sz w:val="20"/>
                <w:szCs w:val="20"/>
                <w:lang w:val="en-GB"/>
              </w:rPr>
              <w:t>Why CG do not provide in good time figures with regard conditional funds?</w:t>
            </w:r>
            <w:r w:rsidR="00782AC1" w:rsidRPr="002B0B7A">
              <w:rPr>
                <w:rFonts w:asciiTheme="majorHAnsi" w:hAnsiTheme="majorHAnsi"/>
                <w:sz w:val="20"/>
                <w:szCs w:val="20"/>
                <w:lang w:val="en-GB"/>
              </w:rPr>
              <w:t xml:space="preserve"> By law it is required that </w:t>
            </w:r>
            <w:proofErr w:type="spellStart"/>
            <w:r w:rsidR="00782AC1" w:rsidRPr="002B0B7A">
              <w:rPr>
                <w:rFonts w:asciiTheme="majorHAnsi" w:hAnsiTheme="majorHAnsi"/>
                <w:sz w:val="20"/>
                <w:szCs w:val="20"/>
                <w:lang w:val="en-GB"/>
              </w:rPr>
              <w:t>MoF</w:t>
            </w:r>
            <w:proofErr w:type="spellEnd"/>
            <w:r w:rsidR="00782AC1" w:rsidRPr="002B0B7A">
              <w:rPr>
                <w:rFonts w:asciiTheme="majorHAnsi" w:hAnsiTheme="majorHAnsi"/>
                <w:sz w:val="20"/>
                <w:szCs w:val="20"/>
                <w:lang w:val="en-GB"/>
              </w:rPr>
              <w:t xml:space="preserve"> provides unconditional funds only. This should be foreseen within the LOB (new amendments)</w:t>
            </w:r>
          </w:p>
          <w:p w14:paraId="75C7BF27" w14:textId="77777777" w:rsidR="00AB03EF" w:rsidRPr="002B0B7A" w:rsidRDefault="00AB03EF" w:rsidP="005F7580">
            <w:pPr>
              <w:pStyle w:val="ListParagraph"/>
              <w:numPr>
                <w:ilvl w:val="0"/>
                <w:numId w:val="23"/>
              </w:numPr>
              <w:rPr>
                <w:rFonts w:asciiTheme="majorHAnsi" w:hAnsiTheme="majorHAnsi"/>
                <w:sz w:val="20"/>
                <w:szCs w:val="20"/>
                <w:lang w:val="en-GB"/>
              </w:rPr>
            </w:pPr>
            <w:r w:rsidRPr="002B0B7A">
              <w:rPr>
                <w:rFonts w:asciiTheme="majorHAnsi" w:hAnsiTheme="majorHAnsi"/>
                <w:sz w:val="20"/>
                <w:szCs w:val="20"/>
                <w:lang w:val="en-GB"/>
              </w:rPr>
              <w:t>Probably intergovernmental relations need</w:t>
            </w:r>
            <w:r w:rsidR="00B85EAE" w:rsidRPr="002B0B7A">
              <w:rPr>
                <w:rFonts w:asciiTheme="majorHAnsi" w:hAnsiTheme="majorHAnsi"/>
                <w:sz w:val="20"/>
                <w:szCs w:val="20"/>
                <w:lang w:val="en-GB"/>
              </w:rPr>
              <w:t xml:space="preserve"> to be specified within the LFL and also new amendments to LOB</w:t>
            </w:r>
          </w:p>
          <w:p w14:paraId="0AFD2F03" w14:textId="77777777" w:rsidR="007872E2" w:rsidRPr="002B0B7A" w:rsidRDefault="007872E2" w:rsidP="005F2E40">
            <w:pPr>
              <w:spacing w:after="0" w:line="240" w:lineRule="auto"/>
              <w:contextualSpacing/>
              <w:rPr>
                <w:rFonts w:asciiTheme="majorHAnsi" w:hAnsiTheme="majorHAnsi"/>
                <w:sz w:val="20"/>
                <w:szCs w:val="20"/>
                <w:lang w:val="en-US"/>
              </w:rPr>
            </w:pPr>
          </w:p>
        </w:tc>
      </w:tr>
      <w:tr w:rsidR="00D40961" w:rsidRPr="00FD3DC9" w14:paraId="58DA132C" w14:textId="77777777" w:rsidTr="00D40961">
        <w:tc>
          <w:tcPr>
            <w:tcW w:w="1944" w:type="dxa"/>
            <w:vMerge/>
          </w:tcPr>
          <w:p w14:paraId="7F01CD3E" w14:textId="77777777" w:rsidR="00F96AB2" w:rsidRPr="002B0B7A" w:rsidRDefault="00F96AB2" w:rsidP="00D36779">
            <w:pPr>
              <w:rPr>
                <w:rFonts w:asciiTheme="majorHAnsi" w:hAnsiTheme="majorHAnsi"/>
                <w:sz w:val="20"/>
                <w:szCs w:val="20"/>
                <w:lang w:val="en-GB"/>
              </w:rPr>
            </w:pPr>
          </w:p>
        </w:tc>
        <w:tc>
          <w:tcPr>
            <w:tcW w:w="1979" w:type="dxa"/>
          </w:tcPr>
          <w:p w14:paraId="032BBEC9" w14:textId="77777777" w:rsidR="00F96AB2" w:rsidRPr="002B0B7A" w:rsidRDefault="00F96AB2" w:rsidP="00675ED4">
            <w:pPr>
              <w:ind w:left="312" w:hanging="283"/>
              <w:rPr>
                <w:rFonts w:asciiTheme="majorHAnsi" w:hAnsiTheme="majorHAnsi"/>
                <w:sz w:val="20"/>
                <w:szCs w:val="20"/>
                <w:lang w:val="en-GB"/>
              </w:rPr>
            </w:pPr>
            <w:r w:rsidRPr="002B0B7A">
              <w:rPr>
                <w:rFonts w:asciiTheme="majorHAnsi" w:hAnsiTheme="majorHAnsi"/>
                <w:sz w:val="20"/>
                <w:szCs w:val="20"/>
                <w:lang w:val="en-GB"/>
              </w:rPr>
              <w:t>5.4 In-year budget reports</w:t>
            </w:r>
          </w:p>
        </w:tc>
        <w:tc>
          <w:tcPr>
            <w:tcW w:w="6158" w:type="dxa"/>
          </w:tcPr>
          <w:p w14:paraId="4042D0DA" w14:textId="2B7E8A57" w:rsidR="00F96AB2" w:rsidRDefault="00F96AB2" w:rsidP="005F7580">
            <w:pPr>
              <w:pStyle w:val="ListParagraph"/>
              <w:numPr>
                <w:ilvl w:val="0"/>
                <w:numId w:val="14"/>
              </w:numPr>
              <w:rPr>
                <w:rFonts w:asciiTheme="majorHAnsi" w:hAnsiTheme="majorHAnsi"/>
                <w:sz w:val="20"/>
                <w:szCs w:val="20"/>
                <w:lang w:val="en-GB"/>
              </w:rPr>
            </w:pPr>
            <w:r w:rsidRPr="002B0B7A">
              <w:rPr>
                <w:rFonts w:asciiTheme="majorHAnsi" w:hAnsiTheme="majorHAnsi"/>
                <w:sz w:val="20"/>
                <w:szCs w:val="20"/>
                <w:lang w:val="en-GB"/>
              </w:rPr>
              <w:t xml:space="preserve">In-year budget reports are prepared at least </w:t>
            </w:r>
            <w:r w:rsidR="00263109">
              <w:rPr>
                <w:rFonts w:asciiTheme="majorHAnsi" w:hAnsiTheme="majorHAnsi"/>
                <w:sz w:val="20"/>
                <w:szCs w:val="20"/>
                <w:lang w:val="en-GB"/>
              </w:rPr>
              <w:t>monthly</w:t>
            </w:r>
            <w:r w:rsidRPr="002B0B7A">
              <w:rPr>
                <w:rFonts w:asciiTheme="majorHAnsi" w:hAnsiTheme="majorHAnsi"/>
                <w:sz w:val="20"/>
                <w:szCs w:val="20"/>
                <w:lang w:val="en-GB"/>
              </w:rPr>
              <w:t xml:space="preserve">, and issued within four weeks from the end of each </w:t>
            </w:r>
            <w:r w:rsidR="00263109">
              <w:rPr>
                <w:rFonts w:asciiTheme="majorHAnsi" w:hAnsiTheme="majorHAnsi"/>
                <w:sz w:val="20"/>
                <w:szCs w:val="20"/>
                <w:lang w:val="en-GB"/>
              </w:rPr>
              <w:t>month</w:t>
            </w:r>
            <w:r w:rsidRPr="002B0B7A">
              <w:rPr>
                <w:rFonts w:asciiTheme="majorHAnsi" w:hAnsiTheme="majorHAnsi"/>
                <w:sz w:val="20"/>
                <w:szCs w:val="20"/>
                <w:lang w:val="en-GB"/>
              </w:rPr>
              <w:t>.</w:t>
            </w:r>
          </w:p>
          <w:p w14:paraId="308DF7F5" w14:textId="51B79B11" w:rsidR="00263109" w:rsidRPr="002B0B7A" w:rsidRDefault="00263109" w:rsidP="005F7580">
            <w:pPr>
              <w:pStyle w:val="ListParagraph"/>
              <w:numPr>
                <w:ilvl w:val="0"/>
                <w:numId w:val="14"/>
              </w:numPr>
              <w:rPr>
                <w:rFonts w:asciiTheme="majorHAnsi" w:hAnsiTheme="majorHAnsi"/>
                <w:sz w:val="20"/>
                <w:szCs w:val="20"/>
                <w:lang w:val="en-GB"/>
              </w:rPr>
            </w:pPr>
            <w:r>
              <w:rPr>
                <w:rFonts w:asciiTheme="majorHAnsi" w:hAnsiTheme="majorHAnsi"/>
                <w:sz w:val="20"/>
                <w:szCs w:val="20"/>
                <w:lang w:val="en-GB"/>
              </w:rPr>
              <w:t xml:space="preserve">The Treasury is responsible for the generation of periodic budget </w:t>
            </w:r>
            <w:r>
              <w:rPr>
                <w:rFonts w:asciiTheme="majorHAnsi" w:hAnsiTheme="majorHAnsi"/>
                <w:sz w:val="20"/>
                <w:szCs w:val="20"/>
                <w:lang w:val="en-GB"/>
              </w:rPr>
              <w:lastRenderedPageBreak/>
              <w:t xml:space="preserve">execution reports of LGUs. </w:t>
            </w:r>
          </w:p>
          <w:p w14:paraId="5E531F00" w14:textId="77777777" w:rsidR="00F96AB2" w:rsidRPr="002B0B7A" w:rsidRDefault="00F96AB2" w:rsidP="005F7580">
            <w:pPr>
              <w:pStyle w:val="ListParagraph"/>
              <w:numPr>
                <w:ilvl w:val="0"/>
                <w:numId w:val="14"/>
              </w:numPr>
              <w:rPr>
                <w:rFonts w:asciiTheme="majorHAnsi" w:hAnsiTheme="majorHAnsi"/>
                <w:sz w:val="20"/>
                <w:szCs w:val="20"/>
                <w:lang w:val="en-GB"/>
              </w:rPr>
            </w:pPr>
            <w:r w:rsidRPr="002B0B7A">
              <w:rPr>
                <w:rFonts w:asciiTheme="majorHAnsi" w:hAnsiTheme="majorHAnsi"/>
                <w:sz w:val="20"/>
                <w:szCs w:val="20"/>
                <w:lang w:val="en-GB"/>
              </w:rPr>
              <w:t xml:space="preserve">Coverage and classification of the report allows direct comparison to the original budget. Information on expenditure is covered at both commitment and payment stages. </w:t>
            </w:r>
          </w:p>
          <w:p w14:paraId="35D931BF" w14:textId="77777777" w:rsidR="00F96AB2" w:rsidRPr="002B0B7A" w:rsidRDefault="00F96AB2" w:rsidP="005F7580">
            <w:pPr>
              <w:pStyle w:val="ListParagraph"/>
              <w:numPr>
                <w:ilvl w:val="0"/>
                <w:numId w:val="14"/>
              </w:numPr>
              <w:rPr>
                <w:rFonts w:asciiTheme="majorHAnsi" w:hAnsiTheme="majorHAnsi"/>
                <w:sz w:val="20"/>
                <w:szCs w:val="20"/>
                <w:lang w:val="en-GB"/>
              </w:rPr>
            </w:pPr>
            <w:r w:rsidRPr="002B0B7A">
              <w:rPr>
                <w:rFonts w:asciiTheme="majorHAnsi" w:hAnsiTheme="majorHAnsi"/>
                <w:sz w:val="20"/>
                <w:szCs w:val="20"/>
                <w:lang w:val="en-GB"/>
              </w:rPr>
              <w:t>In-year budget reports are publicly available.</w:t>
            </w:r>
          </w:p>
        </w:tc>
        <w:tc>
          <w:tcPr>
            <w:tcW w:w="2981" w:type="dxa"/>
          </w:tcPr>
          <w:p w14:paraId="685631B1"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lastRenderedPageBreak/>
              <w:t xml:space="preserve">LSG law </w:t>
            </w:r>
          </w:p>
          <w:p w14:paraId="4DBD542D"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44 “annual report”</w:t>
            </w:r>
          </w:p>
        </w:tc>
        <w:tc>
          <w:tcPr>
            <w:tcW w:w="3228" w:type="dxa"/>
          </w:tcPr>
          <w:p w14:paraId="73532C5E" w14:textId="77777777" w:rsidR="00F96AB2" w:rsidRPr="002B0B7A" w:rsidRDefault="00F96AB2" w:rsidP="005F2E40">
            <w:pPr>
              <w:spacing w:after="0" w:line="240" w:lineRule="auto"/>
              <w:contextualSpacing/>
              <w:rPr>
                <w:rFonts w:asciiTheme="majorHAnsi" w:hAnsiTheme="majorHAnsi"/>
                <w:sz w:val="20"/>
                <w:szCs w:val="20"/>
                <w:lang w:val="en-GB"/>
              </w:rPr>
            </w:pPr>
          </w:p>
        </w:tc>
      </w:tr>
      <w:tr w:rsidR="00D40961" w:rsidRPr="00FD3DC9" w14:paraId="237ABA8C" w14:textId="77777777" w:rsidTr="00D40961">
        <w:tc>
          <w:tcPr>
            <w:tcW w:w="1944" w:type="dxa"/>
          </w:tcPr>
          <w:p w14:paraId="411E7718" w14:textId="77777777" w:rsidR="00F96AB2" w:rsidRPr="002B0B7A" w:rsidRDefault="00F96AB2" w:rsidP="00995460">
            <w:pPr>
              <w:pStyle w:val="ListParagraph"/>
              <w:ind w:left="360"/>
              <w:rPr>
                <w:rFonts w:asciiTheme="majorHAnsi" w:hAnsiTheme="majorHAnsi"/>
                <w:sz w:val="20"/>
                <w:szCs w:val="20"/>
                <w:lang w:val="en-GB"/>
              </w:rPr>
            </w:pPr>
          </w:p>
        </w:tc>
        <w:tc>
          <w:tcPr>
            <w:tcW w:w="1979" w:type="dxa"/>
          </w:tcPr>
          <w:p w14:paraId="48CBB414" w14:textId="77777777" w:rsidR="00F96AB2" w:rsidRPr="002B0B7A" w:rsidRDefault="00F96AB2" w:rsidP="00E22558">
            <w:pPr>
              <w:ind w:left="312" w:hanging="283"/>
              <w:rPr>
                <w:rFonts w:asciiTheme="majorHAnsi" w:hAnsiTheme="majorHAnsi"/>
                <w:sz w:val="20"/>
                <w:szCs w:val="20"/>
                <w:lang w:val="en-GB"/>
              </w:rPr>
            </w:pPr>
          </w:p>
        </w:tc>
        <w:tc>
          <w:tcPr>
            <w:tcW w:w="6158" w:type="dxa"/>
          </w:tcPr>
          <w:p w14:paraId="49C82D5F" w14:textId="77777777" w:rsidR="00F96AB2" w:rsidRPr="002B0B7A" w:rsidRDefault="00F96AB2" w:rsidP="009F7D92">
            <w:pPr>
              <w:rPr>
                <w:rFonts w:asciiTheme="majorHAnsi" w:hAnsiTheme="majorHAnsi"/>
                <w:sz w:val="20"/>
                <w:szCs w:val="20"/>
                <w:lang w:val="en-GB"/>
              </w:rPr>
            </w:pPr>
          </w:p>
        </w:tc>
        <w:tc>
          <w:tcPr>
            <w:tcW w:w="2981" w:type="dxa"/>
          </w:tcPr>
          <w:p w14:paraId="1F8161A4" w14:textId="77777777" w:rsidR="00F96AB2" w:rsidRPr="002B0B7A" w:rsidRDefault="00F96AB2" w:rsidP="004321E6">
            <w:pPr>
              <w:spacing w:after="0" w:line="240" w:lineRule="auto"/>
              <w:rPr>
                <w:rFonts w:asciiTheme="majorHAnsi" w:hAnsiTheme="majorHAnsi"/>
                <w:sz w:val="20"/>
                <w:szCs w:val="20"/>
                <w:lang w:val="en-GB"/>
              </w:rPr>
            </w:pPr>
          </w:p>
        </w:tc>
        <w:tc>
          <w:tcPr>
            <w:tcW w:w="3228" w:type="dxa"/>
          </w:tcPr>
          <w:p w14:paraId="418B9909" w14:textId="77777777" w:rsidR="00F96AB2" w:rsidRPr="002B0B7A" w:rsidRDefault="00F96AB2" w:rsidP="004321E6">
            <w:pPr>
              <w:spacing w:after="0" w:line="240" w:lineRule="auto"/>
              <w:rPr>
                <w:rFonts w:asciiTheme="majorHAnsi" w:hAnsiTheme="majorHAnsi"/>
                <w:sz w:val="20"/>
                <w:szCs w:val="20"/>
                <w:lang w:val="en-GB"/>
              </w:rPr>
            </w:pPr>
          </w:p>
        </w:tc>
      </w:tr>
      <w:tr w:rsidR="00D40961" w:rsidRPr="00FD3DC9" w14:paraId="19E4DB95" w14:textId="77777777" w:rsidTr="00D40961">
        <w:tc>
          <w:tcPr>
            <w:tcW w:w="1944" w:type="dxa"/>
            <w:vMerge w:val="restart"/>
          </w:tcPr>
          <w:p w14:paraId="36536341" w14:textId="77777777" w:rsidR="00F96AB2" w:rsidRPr="002B0B7A" w:rsidRDefault="00F96AB2" w:rsidP="00675ED4">
            <w:pPr>
              <w:pStyle w:val="ListParagraph"/>
              <w:numPr>
                <w:ilvl w:val="0"/>
                <w:numId w:val="1"/>
              </w:numPr>
              <w:rPr>
                <w:rFonts w:asciiTheme="majorHAnsi" w:hAnsiTheme="majorHAnsi"/>
                <w:sz w:val="20"/>
                <w:szCs w:val="20"/>
                <w:lang w:val="en-GB"/>
              </w:rPr>
            </w:pPr>
            <w:r w:rsidRPr="002B0B7A">
              <w:rPr>
                <w:rFonts w:asciiTheme="majorHAnsi" w:hAnsiTheme="majorHAnsi"/>
                <w:sz w:val="20"/>
                <w:szCs w:val="20"/>
                <w:lang w:val="en-GB"/>
              </w:rPr>
              <w:t>Strategic monitoring, oversight, external audit and public scrutiny</w:t>
            </w:r>
          </w:p>
        </w:tc>
        <w:tc>
          <w:tcPr>
            <w:tcW w:w="1979" w:type="dxa"/>
          </w:tcPr>
          <w:p w14:paraId="381378A6" w14:textId="77777777" w:rsidR="00F96AB2" w:rsidRPr="002B0B7A" w:rsidRDefault="00F96AB2" w:rsidP="00E22558">
            <w:pPr>
              <w:ind w:left="312" w:hanging="283"/>
              <w:rPr>
                <w:rFonts w:asciiTheme="majorHAnsi" w:hAnsiTheme="majorHAnsi"/>
                <w:sz w:val="20"/>
                <w:szCs w:val="20"/>
                <w:lang w:val="en-GB"/>
              </w:rPr>
            </w:pPr>
            <w:r w:rsidRPr="002B0B7A">
              <w:rPr>
                <w:rFonts w:asciiTheme="majorHAnsi" w:hAnsiTheme="majorHAnsi"/>
                <w:sz w:val="20"/>
                <w:szCs w:val="20"/>
                <w:lang w:val="en-GB"/>
              </w:rPr>
              <w:t>6.1 Strategic monitoring</w:t>
            </w:r>
          </w:p>
        </w:tc>
        <w:tc>
          <w:tcPr>
            <w:tcW w:w="6158" w:type="dxa"/>
          </w:tcPr>
          <w:p w14:paraId="0315CBF1" w14:textId="77777777" w:rsidR="001229AB" w:rsidRDefault="00F96AB2" w:rsidP="005F7580">
            <w:pPr>
              <w:pStyle w:val="ListParagraph"/>
              <w:numPr>
                <w:ilvl w:val="0"/>
                <w:numId w:val="37"/>
              </w:numPr>
              <w:rPr>
                <w:rFonts w:asciiTheme="majorHAnsi" w:hAnsiTheme="majorHAnsi"/>
                <w:sz w:val="20"/>
                <w:szCs w:val="20"/>
                <w:lang w:val="en-GB"/>
              </w:rPr>
            </w:pPr>
            <w:r w:rsidRPr="002B0B7A">
              <w:rPr>
                <w:rFonts w:asciiTheme="majorHAnsi" w:hAnsiTheme="majorHAnsi"/>
                <w:sz w:val="20"/>
                <w:szCs w:val="20"/>
                <w:lang w:val="en-GB"/>
              </w:rPr>
              <w:t xml:space="preserve">The implementation of the strategic development plan is monitored annually as part of the preparation of the MTBP, and the monitoring report is published together with the MTBP.  </w:t>
            </w:r>
          </w:p>
          <w:p w14:paraId="7FDCABC4" w14:textId="5250DC07" w:rsidR="00F96AB2" w:rsidRPr="002B0B7A" w:rsidRDefault="00F96AB2" w:rsidP="005F7580">
            <w:pPr>
              <w:pStyle w:val="ListParagraph"/>
              <w:numPr>
                <w:ilvl w:val="0"/>
                <w:numId w:val="37"/>
              </w:numPr>
              <w:rPr>
                <w:rFonts w:asciiTheme="majorHAnsi" w:hAnsiTheme="majorHAnsi"/>
                <w:sz w:val="20"/>
                <w:szCs w:val="20"/>
                <w:lang w:val="en-GB"/>
              </w:rPr>
            </w:pPr>
            <w:r w:rsidRPr="002B0B7A">
              <w:rPr>
                <w:rFonts w:asciiTheme="majorHAnsi" w:hAnsiTheme="majorHAnsi"/>
                <w:sz w:val="20"/>
                <w:szCs w:val="20"/>
                <w:lang w:val="en-GB"/>
              </w:rPr>
              <w:t>The implementation of the MTBP is monitored annually as part of the preparation of the annual budget, and the monitoring report is published together with the annual budget.</w:t>
            </w:r>
          </w:p>
        </w:tc>
        <w:tc>
          <w:tcPr>
            <w:tcW w:w="2981" w:type="dxa"/>
          </w:tcPr>
          <w:p w14:paraId="4FB678DC" w14:textId="77777777" w:rsidR="00F96AB2" w:rsidRPr="002B0B7A" w:rsidRDefault="00F96AB2" w:rsidP="004321E6">
            <w:pPr>
              <w:spacing w:after="0" w:line="240" w:lineRule="auto"/>
              <w:rPr>
                <w:rFonts w:asciiTheme="majorHAnsi" w:hAnsiTheme="majorHAnsi"/>
                <w:sz w:val="20"/>
                <w:szCs w:val="20"/>
                <w:lang w:val="en-GB"/>
              </w:rPr>
            </w:pPr>
            <w:r w:rsidRPr="002B0B7A">
              <w:rPr>
                <w:rFonts w:asciiTheme="majorHAnsi" w:hAnsiTheme="majorHAnsi"/>
                <w:sz w:val="20"/>
                <w:szCs w:val="20"/>
                <w:lang w:val="en-GB"/>
              </w:rPr>
              <w:t>LOB/</w:t>
            </w:r>
          </w:p>
          <w:p w14:paraId="2647771A" w14:textId="77777777" w:rsidR="00F96AB2" w:rsidRPr="002B0B7A" w:rsidRDefault="00F96AB2" w:rsidP="004321E6">
            <w:pPr>
              <w:spacing w:after="0" w:line="240" w:lineRule="auto"/>
              <w:rPr>
                <w:rFonts w:asciiTheme="majorHAnsi" w:hAnsiTheme="majorHAnsi"/>
                <w:sz w:val="20"/>
                <w:szCs w:val="20"/>
                <w:lang w:val="en-GB"/>
              </w:rPr>
            </w:pPr>
            <w:r w:rsidRPr="002B0B7A">
              <w:rPr>
                <w:rFonts w:asciiTheme="majorHAnsi" w:hAnsiTheme="majorHAnsi"/>
                <w:sz w:val="20"/>
                <w:szCs w:val="20"/>
                <w:lang w:val="en-GB"/>
              </w:rPr>
              <w:t>Article 65 “Monitoring”</w:t>
            </w:r>
          </w:p>
          <w:p w14:paraId="1EB0D87E" w14:textId="77777777" w:rsidR="00F96AB2" w:rsidRPr="002B0B7A" w:rsidRDefault="00F96AB2" w:rsidP="00C33CA9">
            <w:pPr>
              <w:spacing w:after="0" w:line="240" w:lineRule="auto"/>
              <w:rPr>
                <w:rFonts w:asciiTheme="majorHAnsi" w:hAnsiTheme="majorHAnsi"/>
                <w:sz w:val="20"/>
                <w:szCs w:val="20"/>
                <w:lang w:val="en-GB"/>
              </w:rPr>
            </w:pPr>
            <w:r w:rsidRPr="002B0B7A">
              <w:rPr>
                <w:rFonts w:asciiTheme="majorHAnsi" w:hAnsiTheme="majorHAnsi"/>
                <w:sz w:val="20"/>
                <w:szCs w:val="20"/>
                <w:lang w:val="en-GB"/>
              </w:rPr>
              <w:t xml:space="preserve">Should be harmonized in order to reflect the proposed text from PFM model </w:t>
            </w:r>
          </w:p>
          <w:p w14:paraId="016E2E85" w14:textId="77777777" w:rsidR="00F96AB2" w:rsidRPr="002B0B7A" w:rsidRDefault="00F96AB2" w:rsidP="00C33CA9">
            <w:pPr>
              <w:spacing w:after="0" w:line="240" w:lineRule="auto"/>
              <w:rPr>
                <w:rFonts w:asciiTheme="majorHAnsi" w:hAnsiTheme="majorHAnsi"/>
                <w:sz w:val="20"/>
                <w:szCs w:val="20"/>
                <w:lang w:val="en-GB"/>
              </w:rPr>
            </w:pPr>
          </w:p>
        </w:tc>
        <w:tc>
          <w:tcPr>
            <w:tcW w:w="3228" w:type="dxa"/>
          </w:tcPr>
          <w:p w14:paraId="7AFB687F" w14:textId="77777777" w:rsidR="00F96AB2" w:rsidRPr="002B0B7A" w:rsidRDefault="00F96AB2" w:rsidP="004321E6">
            <w:pPr>
              <w:spacing w:after="0" w:line="240" w:lineRule="auto"/>
              <w:rPr>
                <w:rFonts w:asciiTheme="majorHAnsi" w:hAnsiTheme="majorHAnsi"/>
                <w:sz w:val="20"/>
                <w:szCs w:val="20"/>
                <w:lang w:val="en-GB"/>
              </w:rPr>
            </w:pPr>
          </w:p>
        </w:tc>
      </w:tr>
      <w:tr w:rsidR="00D40961" w:rsidRPr="00FD3DC9" w14:paraId="17F34635" w14:textId="77777777" w:rsidTr="00D40961">
        <w:tc>
          <w:tcPr>
            <w:tcW w:w="1944" w:type="dxa"/>
            <w:vMerge/>
          </w:tcPr>
          <w:p w14:paraId="7BC8A37D" w14:textId="77777777" w:rsidR="00F96AB2" w:rsidRPr="002B0B7A" w:rsidRDefault="00F96AB2" w:rsidP="00E92221">
            <w:pPr>
              <w:pStyle w:val="ListParagraph"/>
              <w:ind w:left="360"/>
              <w:rPr>
                <w:rFonts w:asciiTheme="majorHAnsi" w:hAnsiTheme="majorHAnsi"/>
                <w:sz w:val="20"/>
                <w:szCs w:val="20"/>
                <w:lang w:val="en-GB"/>
              </w:rPr>
            </w:pPr>
          </w:p>
        </w:tc>
        <w:tc>
          <w:tcPr>
            <w:tcW w:w="1979" w:type="dxa"/>
          </w:tcPr>
          <w:p w14:paraId="5B34F3BC" w14:textId="77777777" w:rsidR="00F96AB2" w:rsidRPr="002B0B7A" w:rsidRDefault="00F96AB2" w:rsidP="00E22558">
            <w:pPr>
              <w:ind w:left="312" w:hanging="283"/>
              <w:rPr>
                <w:rFonts w:asciiTheme="majorHAnsi" w:hAnsiTheme="majorHAnsi"/>
                <w:sz w:val="20"/>
                <w:szCs w:val="20"/>
                <w:lang w:val="en-GB"/>
              </w:rPr>
            </w:pPr>
            <w:r w:rsidRPr="002B0B7A">
              <w:rPr>
                <w:rFonts w:asciiTheme="majorHAnsi" w:hAnsiTheme="majorHAnsi"/>
                <w:sz w:val="20"/>
                <w:szCs w:val="20"/>
                <w:lang w:val="en-GB"/>
              </w:rPr>
              <w:t xml:space="preserve">6.2 Oversight function of </w:t>
            </w:r>
            <w:proofErr w:type="spellStart"/>
            <w:r w:rsidRPr="002B0B7A">
              <w:rPr>
                <w:rFonts w:asciiTheme="majorHAnsi" w:hAnsiTheme="majorHAnsi"/>
                <w:sz w:val="20"/>
                <w:szCs w:val="20"/>
                <w:lang w:val="en-GB"/>
              </w:rPr>
              <w:t>MoF</w:t>
            </w:r>
            <w:proofErr w:type="spellEnd"/>
          </w:p>
        </w:tc>
        <w:tc>
          <w:tcPr>
            <w:tcW w:w="6158" w:type="dxa"/>
          </w:tcPr>
          <w:p w14:paraId="197760EB" w14:textId="77777777" w:rsidR="00F96AB2" w:rsidRPr="002B0B7A" w:rsidRDefault="00F96AB2" w:rsidP="005F7580">
            <w:pPr>
              <w:pStyle w:val="ListParagraph"/>
              <w:numPr>
                <w:ilvl w:val="0"/>
                <w:numId w:val="15"/>
              </w:numPr>
              <w:rPr>
                <w:rFonts w:asciiTheme="majorHAnsi" w:hAnsiTheme="majorHAnsi"/>
                <w:sz w:val="20"/>
                <w:szCs w:val="20"/>
                <w:lang w:val="en-GB"/>
              </w:rPr>
            </w:pPr>
            <w:r w:rsidRPr="002B0B7A">
              <w:rPr>
                <w:rFonts w:asciiTheme="majorHAnsi" w:hAnsiTheme="majorHAnsi"/>
                <w:sz w:val="20"/>
                <w:szCs w:val="20"/>
                <w:lang w:val="en-GB"/>
              </w:rPr>
              <w:t xml:space="preserve">The </w:t>
            </w:r>
            <w:proofErr w:type="spellStart"/>
            <w:r w:rsidRPr="002B0B7A">
              <w:rPr>
                <w:rFonts w:asciiTheme="majorHAnsi" w:hAnsiTheme="majorHAnsi"/>
                <w:sz w:val="20"/>
                <w:szCs w:val="20"/>
                <w:lang w:val="en-GB"/>
              </w:rPr>
              <w:t>MoF</w:t>
            </w:r>
            <w:proofErr w:type="spellEnd"/>
            <w:r w:rsidRPr="002B0B7A">
              <w:rPr>
                <w:rFonts w:asciiTheme="majorHAnsi" w:hAnsiTheme="majorHAnsi"/>
                <w:sz w:val="20"/>
                <w:szCs w:val="20"/>
                <w:lang w:val="en-GB"/>
              </w:rPr>
              <w:t xml:space="preserve"> supervises compliance of municipalities with the legal provisions on the financial management of municipalities based on the MTBP, the annual budget, in-year reports and the annual report including the audit report.</w:t>
            </w:r>
          </w:p>
          <w:p w14:paraId="13CDE73F" w14:textId="77777777" w:rsidR="00F96AB2" w:rsidRPr="002B0B7A" w:rsidRDefault="00F96AB2" w:rsidP="005F7580">
            <w:pPr>
              <w:pStyle w:val="ListParagraph"/>
              <w:numPr>
                <w:ilvl w:val="0"/>
                <w:numId w:val="15"/>
              </w:numPr>
              <w:rPr>
                <w:rFonts w:asciiTheme="majorHAnsi" w:hAnsiTheme="majorHAnsi"/>
                <w:sz w:val="20"/>
                <w:szCs w:val="20"/>
                <w:lang w:val="en-GB"/>
              </w:rPr>
            </w:pPr>
            <w:r w:rsidRPr="002B0B7A">
              <w:rPr>
                <w:rFonts w:asciiTheme="majorHAnsi" w:hAnsiTheme="majorHAnsi"/>
                <w:sz w:val="20"/>
                <w:szCs w:val="20"/>
                <w:lang w:val="en-GB"/>
              </w:rPr>
              <w:t xml:space="preserve">The </w:t>
            </w:r>
            <w:proofErr w:type="spellStart"/>
            <w:r w:rsidRPr="002B0B7A">
              <w:rPr>
                <w:rFonts w:asciiTheme="majorHAnsi" w:hAnsiTheme="majorHAnsi"/>
                <w:sz w:val="20"/>
                <w:szCs w:val="20"/>
                <w:lang w:val="en-GB"/>
              </w:rPr>
              <w:t>MoF</w:t>
            </w:r>
            <w:proofErr w:type="spellEnd"/>
            <w:r w:rsidRPr="002B0B7A">
              <w:rPr>
                <w:rFonts w:asciiTheme="majorHAnsi" w:hAnsiTheme="majorHAnsi"/>
                <w:sz w:val="20"/>
                <w:szCs w:val="20"/>
                <w:lang w:val="en-GB"/>
              </w:rPr>
              <w:t xml:space="preserve"> supports the financial management of municipalities with guidelines, templates, instructions and trainings as well as auxiliary financial management instruments, and with the cash management function of the National Treasury. </w:t>
            </w:r>
          </w:p>
          <w:p w14:paraId="5D2D277D" w14:textId="77777777" w:rsidR="00F96AB2" w:rsidRPr="002B0B7A" w:rsidRDefault="00F96AB2" w:rsidP="005F7580">
            <w:pPr>
              <w:pStyle w:val="ListParagraph"/>
              <w:numPr>
                <w:ilvl w:val="0"/>
                <w:numId w:val="15"/>
              </w:numPr>
              <w:rPr>
                <w:rFonts w:asciiTheme="majorHAnsi" w:hAnsiTheme="majorHAnsi"/>
                <w:sz w:val="20"/>
                <w:szCs w:val="20"/>
                <w:lang w:val="en-GB"/>
              </w:rPr>
            </w:pPr>
            <w:r w:rsidRPr="002B0B7A">
              <w:rPr>
                <w:rFonts w:asciiTheme="majorHAnsi" w:hAnsiTheme="majorHAnsi"/>
                <w:sz w:val="20"/>
                <w:szCs w:val="20"/>
                <w:lang w:val="en-GB"/>
              </w:rPr>
              <w:t xml:space="preserve">The </w:t>
            </w:r>
            <w:proofErr w:type="spellStart"/>
            <w:r w:rsidRPr="002B0B7A">
              <w:rPr>
                <w:rFonts w:asciiTheme="majorHAnsi" w:hAnsiTheme="majorHAnsi"/>
                <w:sz w:val="20"/>
                <w:szCs w:val="20"/>
                <w:lang w:val="en-GB"/>
              </w:rPr>
              <w:t>MoF</w:t>
            </w:r>
            <w:proofErr w:type="spellEnd"/>
            <w:r w:rsidRPr="002B0B7A">
              <w:rPr>
                <w:rFonts w:asciiTheme="majorHAnsi" w:hAnsiTheme="majorHAnsi"/>
                <w:sz w:val="20"/>
                <w:szCs w:val="20"/>
                <w:lang w:val="en-GB"/>
              </w:rPr>
              <w:t xml:space="preserve"> regularly publishes a municipal finance statistic. In particular, this statistic shows and analyses time series of revenue and expenditure data of each municipality in accordance with the revenue, functional and economic classification.</w:t>
            </w:r>
          </w:p>
        </w:tc>
        <w:tc>
          <w:tcPr>
            <w:tcW w:w="2981" w:type="dxa"/>
          </w:tcPr>
          <w:p w14:paraId="2850CAD1" w14:textId="77777777" w:rsidR="00F96AB2" w:rsidRPr="002B0B7A" w:rsidRDefault="00F96AB2" w:rsidP="004321E6">
            <w:pPr>
              <w:spacing w:after="0" w:line="240" w:lineRule="auto"/>
              <w:rPr>
                <w:rFonts w:asciiTheme="majorHAnsi" w:hAnsiTheme="majorHAnsi"/>
                <w:sz w:val="20"/>
                <w:szCs w:val="20"/>
                <w:lang w:val="en-GB"/>
              </w:rPr>
            </w:pPr>
            <w:r w:rsidRPr="002B0B7A">
              <w:rPr>
                <w:rFonts w:asciiTheme="majorHAnsi" w:hAnsiTheme="majorHAnsi"/>
                <w:sz w:val="20"/>
                <w:szCs w:val="20"/>
                <w:lang w:val="en-GB"/>
              </w:rPr>
              <w:t>LOB/</w:t>
            </w:r>
          </w:p>
          <w:p w14:paraId="3E8176B0" w14:textId="77777777" w:rsidR="00F96AB2" w:rsidRPr="002B0B7A" w:rsidRDefault="00F96AB2" w:rsidP="004321E6">
            <w:pPr>
              <w:spacing w:after="0" w:line="240" w:lineRule="auto"/>
              <w:rPr>
                <w:rFonts w:asciiTheme="majorHAnsi" w:hAnsiTheme="majorHAnsi"/>
                <w:sz w:val="20"/>
                <w:szCs w:val="20"/>
                <w:lang w:val="en-GB"/>
              </w:rPr>
            </w:pPr>
            <w:r w:rsidRPr="002B0B7A">
              <w:rPr>
                <w:rFonts w:asciiTheme="majorHAnsi" w:hAnsiTheme="majorHAnsi"/>
                <w:sz w:val="20"/>
                <w:szCs w:val="20"/>
                <w:lang w:val="en-GB"/>
              </w:rPr>
              <w:t>Article 66 “Public internal financial control”</w:t>
            </w:r>
          </w:p>
          <w:p w14:paraId="07B311B6" w14:textId="77777777" w:rsidR="00F96AB2" w:rsidRPr="002B0B7A" w:rsidRDefault="00F96AB2" w:rsidP="004321E6">
            <w:pPr>
              <w:spacing w:after="0" w:line="240" w:lineRule="auto"/>
              <w:rPr>
                <w:rFonts w:asciiTheme="majorHAnsi" w:hAnsiTheme="majorHAnsi"/>
                <w:sz w:val="20"/>
                <w:szCs w:val="20"/>
                <w:lang w:val="en-GB"/>
              </w:rPr>
            </w:pPr>
            <w:r w:rsidRPr="002B0B7A">
              <w:rPr>
                <w:rFonts w:asciiTheme="majorHAnsi" w:hAnsiTheme="majorHAnsi"/>
                <w:sz w:val="20"/>
                <w:szCs w:val="20"/>
                <w:lang w:val="en-GB"/>
              </w:rPr>
              <w:t>Article 67 “Financial management and control”</w:t>
            </w:r>
          </w:p>
          <w:p w14:paraId="7BBB2970" w14:textId="77777777" w:rsidR="00F96AB2" w:rsidRPr="002B0B7A" w:rsidRDefault="00F96AB2" w:rsidP="004321E6">
            <w:pPr>
              <w:spacing w:after="0" w:line="240" w:lineRule="auto"/>
              <w:rPr>
                <w:rFonts w:asciiTheme="majorHAnsi" w:hAnsiTheme="majorHAnsi"/>
                <w:sz w:val="20"/>
                <w:szCs w:val="20"/>
                <w:lang w:val="en-GB"/>
              </w:rPr>
            </w:pPr>
            <w:r w:rsidRPr="002B0B7A">
              <w:rPr>
                <w:rFonts w:asciiTheme="majorHAnsi" w:hAnsiTheme="majorHAnsi"/>
                <w:sz w:val="20"/>
                <w:szCs w:val="20"/>
                <w:lang w:val="en-GB"/>
              </w:rPr>
              <w:t>Article 68 “Internal audit”</w:t>
            </w:r>
          </w:p>
          <w:p w14:paraId="5631A1FA" w14:textId="77777777" w:rsidR="00F96AB2" w:rsidRPr="002B0B7A" w:rsidRDefault="00F96AB2" w:rsidP="00011D9F">
            <w:pPr>
              <w:tabs>
                <w:tab w:val="left" w:pos="756"/>
              </w:tabs>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69 “Financial inspection” the last paragraph</w:t>
            </w:r>
          </w:p>
          <w:p w14:paraId="491FCA10" w14:textId="77777777" w:rsidR="00F96AB2" w:rsidRPr="002B0B7A" w:rsidRDefault="00F96AB2" w:rsidP="004321E6">
            <w:pPr>
              <w:spacing w:after="0" w:line="240" w:lineRule="auto"/>
              <w:rPr>
                <w:rFonts w:asciiTheme="majorHAnsi" w:hAnsiTheme="majorHAnsi"/>
                <w:sz w:val="20"/>
                <w:szCs w:val="20"/>
                <w:lang w:val="en-GB"/>
              </w:rPr>
            </w:pPr>
          </w:p>
          <w:p w14:paraId="6397A446" w14:textId="77777777" w:rsidR="00F96AB2" w:rsidRPr="002B0B7A" w:rsidRDefault="00F96AB2" w:rsidP="004321E6">
            <w:pPr>
              <w:spacing w:after="0" w:line="240" w:lineRule="auto"/>
              <w:rPr>
                <w:rFonts w:asciiTheme="majorHAnsi" w:hAnsiTheme="majorHAnsi"/>
                <w:sz w:val="20"/>
                <w:szCs w:val="20"/>
                <w:lang w:val="en-GB"/>
              </w:rPr>
            </w:pPr>
            <w:r w:rsidRPr="002B0B7A">
              <w:rPr>
                <w:rFonts w:asciiTheme="majorHAnsi" w:hAnsiTheme="majorHAnsi"/>
                <w:sz w:val="20"/>
                <w:szCs w:val="20"/>
                <w:lang w:val="en-GB"/>
              </w:rPr>
              <w:t>LSG</w:t>
            </w:r>
          </w:p>
          <w:p w14:paraId="4B85F0D0" w14:textId="77777777" w:rsidR="00F96AB2" w:rsidRPr="002B0B7A" w:rsidRDefault="00F96AB2" w:rsidP="004321E6">
            <w:pPr>
              <w:spacing w:after="0" w:line="240" w:lineRule="auto"/>
              <w:rPr>
                <w:rFonts w:asciiTheme="majorHAnsi" w:hAnsiTheme="majorHAnsi"/>
                <w:sz w:val="20"/>
                <w:szCs w:val="20"/>
                <w:lang w:val="en-GB"/>
              </w:rPr>
            </w:pPr>
            <w:r w:rsidRPr="002B0B7A">
              <w:rPr>
                <w:rFonts w:asciiTheme="majorHAnsi" w:hAnsiTheme="majorHAnsi"/>
                <w:sz w:val="20"/>
                <w:szCs w:val="20"/>
                <w:lang w:val="en-GB"/>
              </w:rPr>
              <w:t>Article 13 “Supervision and control”</w:t>
            </w:r>
          </w:p>
          <w:p w14:paraId="6C743E2A" w14:textId="77777777" w:rsidR="0011200C" w:rsidRPr="002B0B7A" w:rsidRDefault="0011200C" w:rsidP="004321E6">
            <w:pPr>
              <w:spacing w:after="0" w:line="240" w:lineRule="auto"/>
              <w:rPr>
                <w:rFonts w:asciiTheme="majorHAnsi" w:hAnsiTheme="majorHAnsi"/>
                <w:sz w:val="20"/>
                <w:szCs w:val="20"/>
                <w:lang w:val="en-GB"/>
              </w:rPr>
            </w:pPr>
            <w:r w:rsidRPr="002B0B7A">
              <w:rPr>
                <w:rFonts w:asciiTheme="majorHAnsi" w:hAnsiTheme="majorHAnsi"/>
                <w:sz w:val="20"/>
                <w:szCs w:val="20"/>
                <w:lang w:val="en-GB"/>
              </w:rPr>
              <w:t>a</w:t>
            </w:r>
            <w:r w:rsidR="00CC2617" w:rsidRPr="002B0B7A">
              <w:rPr>
                <w:rFonts w:asciiTheme="majorHAnsi" w:hAnsiTheme="majorHAnsi"/>
                <w:sz w:val="20"/>
                <w:szCs w:val="20"/>
                <w:lang w:val="en-GB"/>
              </w:rPr>
              <w:t xml:space="preserve">) </w:t>
            </w:r>
            <w:proofErr w:type="gramStart"/>
            <w:r w:rsidRPr="002B0B7A">
              <w:rPr>
                <w:rFonts w:asciiTheme="majorHAnsi" w:hAnsiTheme="majorHAnsi"/>
                <w:sz w:val="20"/>
                <w:szCs w:val="20"/>
                <w:lang w:val="en-GB"/>
              </w:rPr>
              <w:t>is</w:t>
            </w:r>
            <w:proofErr w:type="gramEnd"/>
            <w:r w:rsidRPr="002B0B7A">
              <w:rPr>
                <w:rFonts w:asciiTheme="majorHAnsi" w:hAnsiTheme="majorHAnsi"/>
                <w:sz w:val="20"/>
                <w:szCs w:val="20"/>
                <w:lang w:val="en-GB"/>
              </w:rPr>
              <w:t xml:space="preserve"> regulated by law; while b</w:t>
            </w:r>
            <w:r w:rsidR="00CC2617" w:rsidRPr="002B0B7A">
              <w:rPr>
                <w:rFonts w:asciiTheme="majorHAnsi" w:hAnsiTheme="majorHAnsi"/>
                <w:sz w:val="20"/>
                <w:szCs w:val="20"/>
                <w:lang w:val="en-GB"/>
              </w:rPr>
              <w:t>)</w:t>
            </w:r>
            <w:r w:rsidRPr="002B0B7A">
              <w:rPr>
                <w:rFonts w:asciiTheme="majorHAnsi" w:hAnsiTheme="majorHAnsi"/>
                <w:sz w:val="20"/>
                <w:szCs w:val="20"/>
                <w:lang w:val="en-GB"/>
              </w:rPr>
              <w:t xml:space="preserve"> and c</w:t>
            </w:r>
            <w:r w:rsidR="00CC2617" w:rsidRPr="002B0B7A">
              <w:rPr>
                <w:rFonts w:asciiTheme="majorHAnsi" w:hAnsiTheme="majorHAnsi"/>
                <w:sz w:val="20"/>
                <w:szCs w:val="20"/>
                <w:lang w:val="en-GB"/>
              </w:rPr>
              <w:t>)</w:t>
            </w:r>
            <w:r w:rsidRPr="002B0B7A">
              <w:rPr>
                <w:rFonts w:asciiTheme="majorHAnsi" w:hAnsiTheme="majorHAnsi"/>
                <w:sz w:val="20"/>
                <w:szCs w:val="20"/>
                <w:lang w:val="en-GB"/>
              </w:rPr>
              <w:t xml:space="preserve"> are totally missing. </w:t>
            </w:r>
            <w:r w:rsidR="00CC2617" w:rsidRPr="002B0B7A">
              <w:rPr>
                <w:rFonts w:asciiTheme="majorHAnsi" w:hAnsiTheme="majorHAnsi"/>
                <w:sz w:val="20"/>
                <w:szCs w:val="20"/>
                <w:lang w:val="en-GB"/>
              </w:rPr>
              <w:t xml:space="preserve">Annual budget law provides data for LGUs unconditional transfer and respective formula only. </w:t>
            </w:r>
            <w:r w:rsidR="00EA07D8" w:rsidRPr="002B0B7A">
              <w:rPr>
                <w:rFonts w:asciiTheme="majorHAnsi" w:hAnsiTheme="majorHAnsi"/>
                <w:sz w:val="20"/>
                <w:szCs w:val="20"/>
                <w:lang w:val="en-GB"/>
              </w:rPr>
              <w:t xml:space="preserve">The </w:t>
            </w:r>
            <w:proofErr w:type="spellStart"/>
            <w:r w:rsidR="00EA07D8" w:rsidRPr="002B0B7A">
              <w:rPr>
                <w:rFonts w:asciiTheme="majorHAnsi" w:hAnsiTheme="majorHAnsi"/>
                <w:sz w:val="20"/>
                <w:szCs w:val="20"/>
                <w:lang w:val="en-GB"/>
              </w:rPr>
              <w:t>MoF</w:t>
            </w:r>
            <w:proofErr w:type="spellEnd"/>
            <w:r w:rsidR="00EA07D8" w:rsidRPr="002B0B7A">
              <w:rPr>
                <w:rFonts w:asciiTheme="majorHAnsi" w:hAnsiTheme="majorHAnsi"/>
                <w:sz w:val="20"/>
                <w:szCs w:val="20"/>
                <w:lang w:val="en-GB"/>
              </w:rPr>
              <w:t xml:space="preserve"> statistic reports do not offer details for LGUs</w:t>
            </w:r>
          </w:p>
          <w:p w14:paraId="4281D2F5" w14:textId="77777777" w:rsidR="00F96AB2" w:rsidRPr="002B0B7A" w:rsidRDefault="00F96AB2" w:rsidP="004321E6">
            <w:pPr>
              <w:spacing w:after="0" w:line="240" w:lineRule="auto"/>
              <w:rPr>
                <w:rFonts w:asciiTheme="majorHAnsi" w:hAnsiTheme="majorHAnsi"/>
                <w:sz w:val="20"/>
                <w:szCs w:val="20"/>
                <w:lang w:val="en-GB"/>
              </w:rPr>
            </w:pPr>
          </w:p>
        </w:tc>
        <w:tc>
          <w:tcPr>
            <w:tcW w:w="3228" w:type="dxa"/>
          </w:tcPr>
          <w:p w14:paraId="0986EB08" w14:textId="77777777" w:rsidR="00F96AB2" w:rsidRPr="002B0B7A" w:rsidRDefault="00EA07D8" w:rsidP="004321E6">
            <w:pPr>
              <w:spacing w:after="0" w:line="240" w:lineRule="auto"/>
              <w:rPr>
                <w:rFonts w:asciiTheme="majorHAnsi" w:hAnsiTheme="majorHAnsi"/>
                <w:sz w:val="20"/>
                <w:szCs w:val="20"/>
                <w:lang w:val="en-GB"/>
              </w:rPr>
            </w:pPr>
            <w:r w:rsidRPr="002B0B7A">
              <w:rPr>
                <w:rFonts w:asciiTheme="majorHAnsi" w:hAnsiTheme="majorHAnsi"/>
                <w:sz w:val="20"/>
                <w:szCs w:val="20"/>
                <w:lang w:val="en-GB"/>
              </w:rPr>
              <w:t xml:space="preserve">It results that </w:t>
            </w:r>
            <w:proofErr w:type="spellStart"/>
            <w:r w:rsidRPr="002B0B7A">
              <w:rPr>
                <w:rFonts w:asciiTheme="majorHAnsi" w:hAnsiTheme="majorHAnsi"/>
                <w:sz w:val="20"/>
                <w:szCs w:val="20"/>
                <w:lang w:val="en-GB"/>
              </w:rPr>
              <w:t>MoF</w:t>
            </w:r>
            <w:proofErr w:type="spellEnd"/>
            <w:r w:rsidRPr="002B0B7A">
              <w:rPr>
                <w:rFonts w:asciiTheme="majorHAnsi" w:hAnsiTheme="majorHAnsi"/>
                <w:sz w:val="20"/>
                <w:szCs w:val="20"/>
                <w:lang w:val="en-GB"/>
              </w:rPr>
              <w:t xml:space="preserve"> never realized audits for unconditional transfers to LGUs (pilot of quick PEFA). LOB provides details only for CG, and very little provisions for LGUs. </w:t>
            </w:r>
          </w:p>
        </w:tc>
      </w:tr>
      <w:tr w:rsidR="00D40961" w:rsidRPr="00FD3DC9" w14:paraId="7FE77540" w14:textId="77777777" w:rsidTr="00D40961">
        <w:tc>
          <w:tcPr>
            <w:tcW w:w="1944" w:type="dxa"/>
            <w:vMerge/>
          </w:tcPr>
          <w:p w14:paraId="6AD930D9" w14:textId="77777777" w:rsidR="00F96AB2" w:rsidRPr="002B0B7A" w:rsidRDefault="00F96AB2" w:rsidP="00E92221">
            <w:pPr>
              <w:pStyle w:val="ListParagraph"/>
              <w:ind w:left="360"/>
              <w:rPr>
                <w:rFonts w:asciiTheme="majorHAnsi" w:hAnsiTheme="majorHAnsi"/>
                <w:sz w:val="20"/>
                <w:szCs w:val="20"/>
                <w:lang w:val="en-GB"/>
              </w:rPr>
            </w:pPr>
          </w:p>
        </w:tc>
        <w:tc>
          <w:tcPr>
            <w:tcW w:w="1979" w:type="dxa"/>
          </w:tcPr>
          <w:p w14:paraId="2933ED9E" w14:textId="77777777" w:rsidR="00F96AB2" w:rsidRPr="002B0B7A" w:rsidRDefault="00F96AB2" w:rsidP="004C1C69">
            <w:pPr>
              <w:ind w:left="312" w:hanging="283"/>
              <w:rPr>
                <w:rFonts w:asciiTheme="majorHAnsi" w:hAnsiTheme="majorHAnsi"/>
                <w:sz w:val="20"/>
                <w:szCs w:val="20"/>
                <w:lang w:val="en-GB"/>
              </w:rPr>
            </w:pPr>
            <w:r w:rsidRPr="002B0B7A">
              <w:rPr>
                <w:rFonts w:asciiTheme="majorHAnsi" w:hAnsiTheme="majorHAnsi"/>
                <w:sz w:val="20"/>
                <w:szCs w:val="20"/>
                <w:lang w:val="en-GB"/>
              </w:rPr>
              <w:t>6.3 External audit</w:t>
            </w:r>
          </w:p>
        </w:tc>
        <w:tc>
          <w:tcPr>
            <w:tcW w:w="6158" w:type="dxa"/>
          </w:tcPr>
          <w:p w14:paraId="482F98BF" w14:textId="77777777" w:rsidR="00F96AB2" w:rsidRPr="002B0B7A" w:rsidRDefault="00F96AB2" w:rsidP="005F7580">
            <w:pPr>
              <w:pStyle w:val="ListParagraph"/>
              <w:numPr>
                <w:ilvl w:val="0"/>
                <w:numId w:val="16"/>
              </w:numPr>
              <w:rPr>
                <w:rFonts w:asciiTheme="majorHAnsi" w:hAnsiTheme="majorHAnsi"/>
                <w:sz w:val="20"/>
                <w:szCs w:val="20"/>
                <w:lang w:val="en-GB"/>
              </w:rPr>
            </w:pPr>
            <w:r w:rsidRPr="002B0B7A">
              <w:rPr>
                <w:rFonts w:asciiTheme="majorHAnsi" w:hAnsiTheme="majorHAnsi"/>
                <w:sz w:val="20"/>
                <w:szCs w:val="20"/>
                <w:lang w:val="en-GB"/>
              </w:rPr>
              <w:t xml:space="preserve">Financial reports including revenue, expenditure, assets and liabilities of all municipalities are audited annually by a fully independent and professional external audit institution using ISSAI standards. </w:t>
            </w:r>
          </w:p>
          <w:p w14:paraId="6503A2C3" w14:textId="77777777" w:rsidR="00F96AB2" w:rsidRPr="002B0B7A" w:rsidRDefault="00F96AB2" w:rsidP="005F7580">
            <w:pPr>
              <w:pStyle w:val="ListParagraph"/>
              <w:numPr>
                <w:ilvl w:val="0"/>
                <w:numId w:val="16"/>
              </w:numPr>
              <w:rPr>
                <w:rFonts w:asciiTheme="majorHAnsi" w:hAnsiTheme="majorHAnsi"/>
                <w:sz w:val="20"/>
                <w:szCs w:val="20"/>
                <w:lang w:val="en-GB"/>
              </w:rPr>
            </w:pPr>
            <w:r w:rsidRPr="002B0B7A">
              <w:rPr>
                <w:rFonts w:asciiTheme="majorHAnsi" w:hAnsiTheme="majorHAnsi"/>
                <w:sz w:val="20"/>
                <w:szCs w:val="20"/>
                <w:lang w:val="en-GB"/>
              </w:rPr>
              <w:t xml:space="preserve">Audit reports are submitted to the municipal council within two </w:t>
            </w:r>
            <w:r w:rsidRPr="002B0B7A">
              <w:rPr>
                <w:rFonts w:asciiTheme="majorHAnsi" w:hAnsiTheme="majorHAnsi"/>
                <w:sz w:val="20"/>
                <w:szCs w:val="20"/>
                <w:lang w:val="en-GB"/>
              </w:rPr>
              <w:lastRenderedPageBreak/>
              <w:t>months from receipt of the annual report for the last three completed fiscal years.</w:t>
            </w:r>
          </w:p>
          <w:p w14:paraId="578808B3" w14:textId="77777777" w:rsidR="00F96AB2" w:rsidRPr="002B0B7A" w:rsidRDefault="00F96AB2" w:rsidP="005F7580">
            <w:pPr>
              <w:pStyle w:val="ListParagraph"/>
              <w:numPr>
                <w:ilvl w:val="0"/>
                <w:numId w:val="16"/>
              </w:numPr>
              <w:rPr>
                <w:rFonts w:asciiTheme="majorHAnsi" w:hAnsiTheme="majorHAnsi"/>
                <w:sz w:val="20"/>
                <w:szCs w:val="20"/>
                <w:lang w:val="en-GB"/>
              </w:rPr>
            </w:pPr>
            <w:r w:rsidRPr="002B0B7A">
              <w:rPr>
                <w:rFonts w:asciiTheme="majorHAnsi" w:hAnsiTheme="majorHAnsi"/>
                <w:sz w:val="20"/>
                <w:szCs w:val="20"/>
                <w:lang w:val="en-GB"/>
              </w:rPr>
              <w:t>The mayor reports on the follow up of audit remarks in the annual report of the following fiscal year.</w:t>
            </w:r>
          </w:p>
        </w:tc>
        <w:tc>
          <w:tcPr>
            <w:tcW w:w="2981" w:type="dxa"/>
          </w:tcPr>
          <w:p w14:paraId="18C2B085"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lastRenderedPageBreak/>
              <w:t xml:space="preserve">LSG law </w:t>
            </w:r>
          </w:p>
          <w:p w14:paraId="7FFA8A98"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43 “External financial control and audit” / points 1, 2, 3 and 4</w:t>
            </w:r>
          </w:p>
          <w:p w14:paraId="49A3F6D5" w14:textId="77777777" w:rsidR="00F96AB2" w:rsidRPr="002B0B7A" w:rsidRDefault="00F96AB2" w:rsidP="005F2E40">
            <w:pPr>
              <w:tabs>
                <w:tab w:val="left" w:pos="756"/>
              </w:tabs>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 xml:space="preserve">LOB </w:t>
            </w:r>
          </w:p>
          <w:p w14:paraId="32412EE8" w14:textId="77777777" w:rsidR="00F96AB2" w:rsidRPr="002B0B7A" w:rsidRDefault="00F96AB2" w:rsidP="005F2E40">
            <w:pPr>
              <w:tabs>
                <w:tab w:val="left" w:pos="756"/>
              </w:tabs>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 xml:space="preserve">Article 69 “Financial inspection” </w:t>
            </w:r>
            <w:r w:rsidRPr="002B0B7A">
              <w:rPr>
                <w:rFonts w:asciiTheme="majorHAnsi" w:hAnsiTheme="majorHAnsi"/>
                <w:sz w:val="20"/>
                <w:szCs w:val="20"/>
                <w:lang w:val="en-GB"/>
              </w:rPr>
              <w:lastRenderedPageBreak/>
              <w:t>the last paragraph</w:t>
            </w:r>
          </w:p>
          <w:p w14:paraId="09B158D8" w14:textId="77777777" w:rsidR="00F96AB2" w:rsidRPr="002B0B7A" w:rsidRDefault="00F96AB2" w:rsidP="005F2E40">
            <w:pPr>
              <w:tabs>
                <w:tab w:val="left" w:pos="756"/>
              </w:tabs>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70 “External audit”</w:t>
            </w:r>
          </w:p>
        </w:tc>
        <w:tc>
          <w:tcPr>
            <w:tcW w:w="3228" w:type="dxa"/>
          </w:tcPr>
          <w:p w14:paraId="73AA12C8" w14:textId="77777777" w:rsidR="00F96AB2" w:rsidRPr="002B0B7A" w:rsidRDefault="00F82A7C"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lastRenderedPageBreak/>
              <w:t>Quick PEFA shows that:</w:t>
            </w:r>
          </w:p>
          <w:p w14:paraId="5E9F8B53" w14:textId="77777777" w:rsidR="00F82A7C" w:rsidRPr="002B0B7A" w:rsidRDefault="00F82A7C"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External audit is realized only from HSC. An external auditor is never hired by the MC. Line Ministries never audit their conditional transfers to LGUs.</w:t>
            </w:r>
          </w:p>
          <w:p w14:paraId="29B0D4FB" w14:textId="77777777" w:rsidR="00F82A7C" w:rsidRPr="002B0B7A" w:rsidRDefault="00F82A7C"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lastRenderedPageBreak/>
              <w:t xml:space="preserve">MC role is almost inexistent. The LGU submits HSC reports only when is asked from the MC. </w:t>
            </w:r>
          </w:p>
        </w:tc>
      </w:tr>
      <w:tr w:rsidR="00D40961" w:rsidRPr="00FD3DC9" w14:paraId="4417A841" w14:textId="77777777" w:rsidTr="00D40961">
        <w:tc>
          <w:tcPr>
            <w:tcW w:w="1944" w:type="dxa"/>
            <w:vMerge/>
          </w:tcPr>
          <w:p w14:paraId="6D8A10CF" w14:textId="77777777" w:rsidR="00F96AB2" w:rsidRPr="002B0B7A" w:rsidRDefault="00F96AB2" w:rsidP="00E92221">
            <w:pPr>
              <w:pStyle w:val="ListParagraph"/>
              <w:ind w:left="360"/>
              <w:rPr>
                <w:rFonts w:asciiTheme="majorHAnsi" w:hAnsiTheme="majorHAnsi"/>
                <w:sz w:val="20"/>
                <w:szCs w:val="20"/>
                <w:lang w:val="en-GB"/>
              </w:rPr>
            </w:pPr>
          </w:p>
        </w:tc>
        <w:tc>
          <w:tcPr>
            <w:tcW w:w="1979" w:type="dxa"/>
          </w:tcPr>
          <w:p w14:paraId="64B3B914" w14:textId="77777777" w:rsidR="00F96AB2" w:rsidRPr="002B0B7A" w:rsidRDefault="00F96AB2" w:rsidP="004C1C69">
            <w:pPr>
              <w:ind w:left="312" w:hanging="283"/>
              <w:rPr>
                <w:rFonts w:asciiTheme="majorHAnsi" w:hAnsiTheme="majorHAnsi"/>
                <w:sz w:val="20"/>
                <w:szCs w:val="20"/>
                <w:lang w:val="en-GB"/>
              </w:rPr>
            </w:pPr>
            <w:r w:rsidRPr="002B0B7A">
              <w:rPr>
                <w:rFonts w:asciiTheme="majorHAnsi" w:hAnsiTheme="majorHAnsi"/>
                <w:sz w:val="20"/>
                <w:szCs w:val="20"/>
                <w:lang w:val="en-GB"/>
              </w:rPr>
              <w:t>6.4 Legislative scrutiny and disclosure</w:t>
            </w:r>
          </w:p>
        </w:tc>
        <w:tc>
          <w:tcPr>
            <w:tcW w:w="6158" w:type="dxa"/>
          </w:tcPr>
          <w:p w14:paraId="5DD0130C" w14:textId="77777777" w:rsidR="00F96AB2" w:rsidRPr="002B0B7A" w:rsidRDefault="00F96AB2" w:rsidP="005F7580">
            <w:pPr>
              <w:pStyle w:val="ListParagraph"/>
              <w:numPr>
                <w:ilvl w:val="0"/>
                <w:numId w:val="17"/>
              </w:numPr>
              <w:rPr>
                <w:rFonts w:asciiTheme="majorHAnsi" w:hAnsiTheme="majorHAnsi"/>
                <w:sz w:val="20"/>
                <w:szCs w:val="20"/>
                <w:lang w:val="en-GB"/>
              </w:rPr>
            </w:pPr>
            <w:r w:rsidRPr="002B0B7A">
              <w:rPr>
                <w:rFonts w:asciiTheme="majorHAnsi" w:hAnsiTheme="majorHAnsi"/>
                <w:sz w:val="20"/>
                <w:szCs w:val="20"/>
                <w:lang w:val="en-GB"/>
              </w:rPr>
              <w:t>The municipal council must consider the annual report no later than two months from the date on which the audit report is available.</w:t>
            </w:r>
          </w:p>
          <w:p w14:paraId="1277AAF3" w14:textId="77777777" w:rsidR="00F96AB2" w:rsidRPr="002B0B7A" w:rsidRDefault="00F96AB2" w:rsidP="005F7580">
            <w:pPr>
              <w:pStyle w:val="ListParagraph"/>
              <w:numPr>
                <w:ilvl w:val="0"/>
                <w:numId w:val="17"/>
              </w:numPr>
              <w:rPr>
                <w:rFonts w:asciiTheme="majorHAnsi" w:hAnsiTheme="majorHAnsi"/>
                <w:sz w:val="20"/>
                <w:szCs w:val="20"/>
                <w:lang w:val="en-GB"/>
              </w:rPr>
            </w:pPr>
            <w:r w:rsidRPr="002B0B7A">
              <w:rPr>
                <w:rFonts w:asciiTheme="majorHAnsi" w:hAnsiTheme="majorHAnsi"/>
                <w:sz w:val="20"/>
                <w:szCs w:val="20"/>
                <w:lang w:val="en-GB"/>
              </w:rPr>
              <w:t>The municipal council may approve the annual report with or without reservations or reject the annual report. The mayor reports in the annual report of the following year on measures taken to respond to critical reactions of the municipal council on the annual report for the past year.</w:t>
            </w:r>
          </w:p>
          <w:p w14:paraId="13E5DBDC" w14:textId="273183FB" w:rsidR="00F96AB2" w:rsidRPr="002B0B7A" w:rsidRDefault="00F96AB2" w:rsidP="00BF791D">
            <w:pPr>
              <w:pStyle w:val="ListParagraph"/>
              <w:ind w:left="360"/>
              <w:rPr>
                <w:rFonts w:asciiTheme="majorHAnsi" w:hAnsiTheme="majorHAnsi"/>
                <w:sz w:val="20"/>
                <w:szCs w:val="20"/>
                <w:lang w:val="en-GB"/>
              </w:rPr>
            </w:pPr>
          </w:p>
        </w:tc>
        <w:tc>
          <w:tcPr>
            <w:tcW w:w="2981" w:type="dxa"/>
          </w:tcPr>
          <w:p w14:paraId="74304782" w14:textId="77777777" w:rsidR="007B5423" w:rsidRPr="002B0B7A" w:rsidRDefault="007B5423" w:rsidP="007B5423">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 xml:space="preserve">LSG law </w:t>
            </w:r>
          </w:p>
          <w:p w14:paraId="7B343617" w14:textId="77777777" w:rsidR="007B5423" w:rsidRPr="002B0B7A" w:rsidRDefault="007B5423" w:rsidP="007B5423">
            <w:pPr>
              <w:spacing w:after="0" w:line="240" w:lineRule="auto"/>
              <w:rPr>
                <w:rFonts w:asciiTheme="majorHAnsi" w:hAnsiTheme="majorHAnsi"/>
                <w:sz w:val="20"/>
                <w:szCs w:val="20"/>
                <w:lang w:val="en-GB"/>
              </w:rPr>
            </w:pPr>
            <w:r w:rsidRPr="002B0B7A">
              <w:rPr>
                <w:rFonts w:asciiTheme="majorHAnsi" w:hAnsiTheme="majorHAnsi"/>
                <w:sz w:val="20"/>
                <w:szCs w:val="20"/>
                <w:lang w:val="en-GB"/>
              </w:rPr>
              <w:t>Article 44 “annual report”</w:t>
            </w:r>
          </w:p>
          <w:p w14:paraId="1D0C17E7" w14:textId="77777777" w:rsidR="007B5423" w:rsidRPr="002B0B7A" w:rsidRDefault="007B5423" w:rsidP="007B5423">
            <w:pPr>
              <w:spacing w:after="0" w:line="240" w:lineRule="auto"/>
              <w:rPr>
                <w:rFonts w:asciiTheme="majorHAnsi" w:hAnsiTheme="majorHAnsi"/>
                <w:sz w:val="20"/>
                <w:szCs w:val="20"/>
                <w:lang w:val="en-GB"/>
              </w:rPr>
            </w:pPr>
          </w:p>
          <w:p w14:paraId="73FDC305" w14:textId="77777777" w:rsidR="007B5423" w:rsidRPr="002B0B7A" w:rsidRDefault="007B5423" w:rsidP="007B5423">
            <w:pPr>
              <w:spacing w:after="0" w:line="240" w:lineRule="auto"/>
              <w:rPr>
                <w:rFonts w:asciiTheme="majorHAnsi" w:hAnsiTheme="majorHAnsi"/>
                <w:sz w:val="20"/>
                <w:szCs w:val="20"/>
                <w:lang w:val="en-GB"/>
              </w:rPr>
            </w:pPr>
            <w:r w:rsidRPr="002B0B7A">
              <w:rPr>
                <w:rFonts w:asciiTheme="majorHAnsi" w:hAnsiTheme="majorHAnsi"/>
                <w:sz w:val="20"/>
                <w:szCs w:val="20"/>
                <w:lang w:val="en-GB"/>
              </w:rPr>
              <w:t>LOB/</w:t>
            </w:r>
          </w:p>
          <w:p w14:paraId="692F894E" w14:textId="77777777" w:rsidR="007B5423" w:rsidRPr="002B0B7A" w:rsidRDefault="007B5423" w:rsidP="007B5423">
            <w:pPr>
              <w:spacing w:after="0" w:line="240" w:lineRule="auto"/>
              <w:rPr>
                <w:rFonts w:asciiTheme="majorHAnsi" w:hAnsiTheme="majorHAnsi"/>
                <w:sz w:val="20"/>
                <w:szCs w:val="20"/>
                <w:lang w:val="en-GB"/>
              </w:rPr>
            </w:pPr>
            <w:r w:rsidRPr="002B0B7A">
              <w:rPr>
                <w:rFonts w:asciiTheme="majorHAnsi" w:hAnsiTheme="majorHAnsi"/>
                <w:sz w:val="20"/>
                <w:szCs w:val="20"/>
                <w:lang w:val="en-GB"/>
              </w:rPr>
              <w:t>Article 65 “Monitoring”</w:t>
            </w:r>
          </w:p>
          <w:p w14:paraId="5FB36427" w14:textId="77777777" w:rsidR="000B59A4" w:rsidRPr="002B0B7A" w:rsidRDefault="000B59A4" w:rsidP="007B5423">
            <w:pPr>
              <w:spacing w:after="0" w:line="240" w:lineRule="auto"/>
              <w:rPr>
                <w:rFonts w:asciiTheme="majorHAnsi" w:hAnsiTheme="majorHAnsi"/>
                <w:sz w:val="20"/>
                <w:szCs w:val="20"/>
                <w:lang w:val="en-GB"/>
              </w:rPr>
            </w:pPr>
          </w:p>
          <w:p w14:paraId="00161ED0" w14:textId="77777777" w:rsidR="00995A56" w:rsidRPr="002B0B7A" w:rsidRDefault="00995A56" w:rsidP="007B5423">
            <w:pPr>
              <w:spacing w:after="0" w:line="240" w:lineRule="auto"/>
              <w:rPr>
                <w:rFonts w:asciiTheme="majorHAnsi" w:hAnsiTheme="majorHAnsi"/>
                <w:sz w:val="20"/>
                <w:szCs w:val="20"/>
                <w:lang w:val="en-GB"/>
              </w:rPr>
            </w:pPr>
            <w:r w:rsidRPr="002B0B7A">
              <w:rPr>
                <w:rFonts w:asciiTheme="majorHAnsi" w:hAnsiTheme="majorHAnsi"/>
                <w:sz w:val="20"/>
                <w:szCs w:val="20"/>
                <w:lang w:val="en-GB"/>
              </w:rPr>
              <w:t xml:space="preserve">The above legal provision do not provide for clear time line for report submission. The max no of reports is 2 (biannual budget execution reports). There are no provisions with regard supporting documents for budget report execution and requirements for respective analysis. </w:t>
            </w:r>
          </w:p>
        </w:tc>
        <w:tc>
          <w:tcPr>
            <w:tcW w:w="3228" w:type="dxa"/>
          </w:tcPr>
          <w:p w14:paraId="6BA8C197" w14:textId="77777777" w:rsidR="00F96AB2" w:rsidRPr="002B0B7A" w:rsidRDefault="00F96AB2" w:rsidP="004321E6">
            <w:pPr>
              <w:spacing w:after="0" w:line="240" w:lineRule="auto"/>
              <w:rPr>
                <w:rFonts w:asciiTheme="majorHAnsi" w:hAnsiTheme="majorHAnsi"/>
                <w:sz w:val="20"/>
                <w:szCs w:val="20"/>
                <w:lang w:val="en-GB"/>
              </w:rPr>
            </w:pPr>
          </w:p>
        </w:tc>
      </w:tr>
      <w:tr w:rsidR="00D40961" w:rsidRPr="00FD3DC9" w14:paraId="6F45718C" w14:textId="77777777" w:rsidTr="00D40961">
        <w:tc>
          <w:tcPr>
            <w:tcW w:w="1944" w:type="dxa"/>
          </w:tcPr>
          <w:p w14:paraId="5A9EAA8A" w14:textId="77777777" w:rsidR="00F96AB2" w:rsidRPr="002B0B7A" w:rsidRDefault="00F96AB2" w:rsidP="00E92221">
            <w:pPr>
              <w:pStyle w:val="ListParagraph"/>
              <w:ind w:left="360"/>
              <w:rPr>
                <w:rFonts w:asciiTheme="majorHAnsi" w:hAnsiTheme="majorHAnsi"/>
                <w:sz w:val="20"/>
                <w:szCs w:val="20"/>
                <w:lang w:val="en-GB"/>
              </w:rPr>
            </w:pPr>
          </w:p>
        </w:tc>
        <w:tc>
          <w:tcPr>
            <w:tcW w:w="1979" w:type="dxa"/>
          </w:tcPr>
          <w:p w14:paraId="140163AD" w14:textId="77777777" w:rsidR="00F96AB2" w:rsidRPr="002B0B7A" w:rsidRDefault="00F96AB2" w:rsidP="004C1C69">
            <w:pPr>
              <w:ind w:left="312" w:hanging="283"/>
              <w:rPr>
                <w:rFonts w:asciiTheme="majorHAnsi" w:hAnsiTheme="majorHAnsi"/>
                <w:sz w:val="20"/>
                <w:szCs w:val="20"/>
                <w:lang w:val="en-GB"/>
              </w:rPr>
            </w:pPr>
          </w:p>
        </w:tc>
        <w:tc>
          <w:tcPr>
            <w:tcW w:w="6158" w:type="dxa"/>
          </w:tcPr>
          <w:p w14:paraId="14599AC6" w14:textId="77777777" w:rsidR="00F96AB2" w:rsidRPr="002B0B7A" w:rsidRDefault="00F96AB2" w:rsidP="00BF791D">
            <w:pPr>
              <w:pStyle w:val="ListParagraph"/>
              <w:ind w:left="360"/>
              <w:rPr>
                <w:rFonts w:asciiTheme="majorHAnsi" w:hAnsiTheme="majorHAnsi"/>
                <w:sz w:val="20"/>
                <w:szCs w:val="20"/>
                <w:lang w:val="en-GB"/>
              </w:rPr>
            </w:pPr>
          </w:p>
        </w:tc>
        <w:tc>
          <w:tcPr>
            <w:tcW w:w="2981" w:type="dxa"/>
          </w:tcPr>
          <w:p w14:paraId="4C9356E0" w14:textId="77777777" w:rsidR="00F96AB2" w:rsidRPr="002B0B7A" w:rsidRDefault="00F96AB2" w:rsidP="004321E6">
            <w:pPr>
              <w:spacing w:after="0" w:line="240" w:lineRule="auto"/>
              <w:rPr>
                <w:rFonts w:asciiTheme="majorHAnsi" w:hAnsiTheme="majorHAnsi"/>
                <w:sz w:val="20"/>
                <w:szCs w:val="20"/>
                <w:lang w:val="en-GB"/>
              </w:rPr>
            </w:pPr>
          </w:p>
        </w:tc>
        <w:tc>
          <w:tcPr>
            <w:tcW w:w="3228" w:type="dxa"/>
          </w:tcPr>
          <w:p w14:paraId="4B78AB03" w14:textId="77777777" w:rsidR="00F96AB2" w:rsidRPr="002B0B7A" w:rsidRDefault="00F96AB2" w:rsidP="004321E6">
            <w:pPr>
              <w:spacing w:after="0" w:line="240" w:lineRule="auto"/>
              <w:rPr>
                <w:rFonts w:asciiTheme="majorHAnsi" w:hAnsiTheme="majorHAnsi"/>
                <w:sz w:val="20"/>
                <w:szCs w:val="20"/>
                <w:lang w:val="en-GB"/>
              </w:rPr>
            </w:pPr>
          </w:p>
        </w:tc>
      </w:tr>
      <w:tr w:rsidR="00D40961" w:rsidRPr="00FD3DC9" w14:paraId="5834C3E2" w14:textId="77777777" w:rsidTr="00D40961">
        <w:tc>
          <w:tcPr>
            <w:tcW w:w="1944" w:type="dxa"/>
            <w:vMerge w:val="restart"/>
          </w:tcPr>
          <w:p w14:paraId="5621F16F" w14:textId="77777777" w:rsidR="00F96AB2" w:rsidRPr="002B0B7A" w:rsidRDefault="00F96AB2" w:rsidP="00AD7F8D">
            <w:pPr>
              <w:pStyle w:val="ListParagraph"/>
              <w:numPr>
                <w:ilvl w:val="0"/>
                <w:numId w:val="1"/>
              </w:numPr>
              <w:rPr>
                <w:rFonts w:asciiTheme="majorHAnsi" w:hAnsiTheme="majorHAnsi"/>
                <w:sz w:val="20"/>
                <w:szCs w:val="20"/>
                <w:lang w:val="en-GB"/>
              </w:rPr>
            </w:pPr>
            <w:r w:rsidRPr="002B0B7A">
              <w:rPr>
                <w:rFonts w:asciiTheme="majorHAnsi" w:hAnsiTheme="majorHAnsi"/>
                <w:sz w:val="20"/>
                <w:szCs w:val="20"/>
                <w:lang w:val="en-GB"/>
              </w:rPr>
              <w:t>Budgeting, accounting and reporting requirements</w:t>
            </w:r>
          </w:p>
        </w:tc>
        <w:tc>
          <w:tcPr>
            <w:tcW w:w="1979" w:type="dxa"/>
          </w:tcPr>
          <w:p w14:paraId="6F38069D" w14:textId="77777777" w:rsidR="00F96AB2" w:rsidRPr="002B0B7A" w:rsidRDefault="00F96AB2" w:rsidP="00AD7F8D">
            <w:pPr>
              <w:ind w:left="312" w:hanging="283"/>
              <w:rPr>
                <w:rFonts w:asciiTheme="majorHAnsi" w:hAnsiTheme="majorHAnsi"/>
                <w:sz w:val="20"/>
                <w:szCs w:val="20"/>
                <w:lang w:val="en-GB"/>
              </w:rPr>
            </w:pPr>
            <w:r w:rsidRPr="002B0B7A">
              <w:rPr>
                <w:rFonts w:asciiTheme="majorHAnsi" w:hAnsiTheme="majorHAnsi"/>
                <w:sz w:val="20"/>
                <w:szCs w:val="20"/>
                <w:lang w:val="en-GB"/>
              </w:rPr>
              <w:t>7.1 Budget equilibrium and assessment of financial situation</w:t>
            </w:r>
          </w:p>
        </w:tc>
        <w:tc>
          <w:tcPr>
            <w:tcW w:w="6158" w:type="dxa"/>
          </w:tcPr>
          <w:p w14:paraId="5362A653" w14:textId="77777777" w:rsidR="00F96AB2" w:rsidRPr="002B0B7A" w:rsidRDefault="00F96AB2" w:rsidP="005F7580">
            <w:pPr>
              <w:pStyle w:val="ListParagraph"/>
              <w:numPr>
                <w:ilvl w:val="0"/>
                <w:numId w:val="36"/>
              </w:numPr>
              <w:rPr>
                <w:rFonts w:asciiTheme="majorHAnsi" w:hAnsiTheme="majorHAnsi"/>
                <w:sz w:val="20"/>
                <w:szCs w:val="20"/>
                <w:lang w:val="en-GB"/>
              </w:rPr>
            </w:pPr>
            <w:r w:rsidRPr="002B0B7A">
              <w:rPr>
                <w:rFonts w:asciiTheme="majorHAnsi" w:hAnsiTheme="majorHAnsi"/>
                <w:sz w:val="20"/>
                <w:szCs w:val="20"/>
                <w:lang w:val="en-GB"/>
              </w:rPr>
              <w:t xml:space="preserve">In order to maintain budgetary equilibrium, the total of municipal revenues must cover the total of municipal expenditure each year. </w:t>
            </w:r>
          </w:p>
          <w:p w14:paraId="0A93B092" w14:textId="535DA186" w:rsidR="00F96AB2" w:rsidRDefault="00F96AB2" w:rsidP="005F7580">
            <w:pPr>
              <w:pStyle w:val="ListParagraph"/>
              <w:numPr>
                <w:ilvl w:val="0"/>
                <w:numId w:val="36"/>
              </w:numPr>
              <w:rPr>
                <w:rFonts w:asciiTheme="majorHAnsi" w:hAnsiTheme="majorHAnsi"/>
                <w:sz w:val="20"/>
                <w:szCs w:val="20"/>
                <w:lang w:val="en-GB"/>
              </w:rPr>
            </w:pPr>
            <w:r w:rsidRPr="002B0B7A">
              <w:rPr>
                <w:rFonts w:asciiTheme="majorHAnsi" w:hAnsiTheme="majorHAnsi"/>
                <w:sz w:val="20"/>
                <w:szCs w:val="20"/>
                <w:lang w:val="en-GB"/>
              </w:rPr>
              <w:t>The ratio of long term debts to total municipal revenues should not exceed 1</w:t>
            </w:r>
            <w:r w:rsidR="00BF791D">
              <w:rPr>
                <w:rFonts w:asciiTheme="majorHAnsi" w:hAnsiTheme="majorHAnsi"/>
                <w:sz w:val="20"/>
                <w:szCs w:val="20"/>
                <w:lang w:val="en-GB"/>
              </w:rPr>
              <w:t>3</w:t>
            </w:r>
            <w:r w:rsidRPr="002B0B7A">
              <w:rPr>
                <w:rFonts w:asciiTheme="majorHAnsi" w:hAnsiTheme="majorHAnsi"/>
                <w:sz w:val="20"/>
                <w:szCs w:val="20"/>
                <w:lang w:val="en-GB"/>
              </w:rPr>
              <w:t>0%.</w:t>
            </w:r>
          </w:p>
          <w:p w14:paraId="6AD50ED4" w14:textId="5199F6AA" w:rsidR="00145796" w:rsidRDefault="004B3971" w:rsidP="005F7580">
            <w:pPr>
              <w:pStyle w:val="ListParagraph"/>
              <w:numPr>
                <w:ilvl w:val="0"/>
                <w:numId w:val="36"/>
              </w:numPr>
              <w:rPr>
                <w:rFonts w:asciiTheme="majorHAnsi" w:hAnsiTheme="majorHAnsi"/>
                <w:sz w:val="20"/>
                <w:szCs w:val="20"/>
                <w:lang w:val="en-GB"/>
              </w:rPr>
            </w:pPr>
            <w:r>
              <w:rPr>
                <w:rFonts w:asciiTheme="majorHAnsi" w:hAnsiTheme="majorHAnsi"/>
                <w:sz w:val="20"/>
                <w:szCs w:val="20"/>
                <w:lang w:val="en-GB"/>
              </w:rPr>
              <w:t xml:space="preserve">The ratio between the total multi-year financial commitments </w:t>
            </w:r>
            <w:r w:rsidR="00145796">
              <w:rPr>
                <w:rFonts w:asciiTheme="majorHAnsi" w:hAnsiTheme="majorHAnsi"/>
                <w:sz w:val="20"/>
                <w:szCs w:val="20"/>
                <w:lang w:val="en-GB"/>
              </w:rPr>
              <w:t xml:space="preserve">undertaken in PPPs is limited to a maximum of 5% of the annual </w:t>
            </w:r>
            <w:r w:rsidR="00F648F2">
              <w:rPr>
                <w:rFonts w:asciiTheme="majorHAnsi" w:hAnsiTheme="majorHAnsi"/>
                <w:sz w:val="20"/>
                <w:szCs w:val="20"/>
                <w:lang w:val="en-GB"/>
              </w:rPr>
              <w:t xml:space="preserve">tax </w:t>
            </w:r>
            <w:r w:rsidR="00145796">
              <w:rPr>
                <w:rFonts w:asciiTheme="majorHAnsi" w:hAnsiTheme="majorHAnsi"/>
                <w:sz w:val="20"/>
                <w:szCs w:val="20"/>
                <w:lang w:val="en-GB"/>
              </w:rPr>
              <w:t xml:space="preserve">revenues of the municipality. </w:t>
            </w:r>
          </w:p>
          <w:p w14:paraId="4A0A6945" w14:textId="09563186" w:rsidR="004B3971" w:rsidRPr="002B0B7A" w:rsidRDefault="00145796" w:rsidP="005F7580">
            <w:pPr>
              <w:pStyle w:val="ListParagraph"/>
              <w:numPr>
                <w:ilvl w:val="0"/>
                <w:numId w:val="36"/>
              </w:numPr>
              <w:rPr>
                <w:rFonts w:asciiTheme="majorHAnsi" w:hAnsiTheme="majorHAnsi"/>
                <w:sz w:val="20"/>
                <w:szCs w:val="20"/>
                <w:lang w:val="en-GB"/>
              </w:rPr>
            </w:pPr>
            <w:r>
              <w:rPr>
                <w:rFonts w:asciiTheme="majorHAnsi" w:hAnsiTheme="majorHAnsi"/>
                <w:sz w:val="20"/>
                <w:szCs w:val="20"/>
                <w:lang w:val="en-GB"/>
              </w:rPr>
              <w:t>Subsidy payments to PPPs</w:t>
            </w:r>
            <w:r w:rsidR="00977B62">
              <w:rPr>
                <w:rFonts w:asciiTheme="majorHAnsi" w:hAnsiTheme="majorHAnsi"/>
                <w:sz w:val="20"/>
                <w:szCs w:val="20"/>
                <w:lang w:val="en-GB"/>
              </w:rPr>
              <w:t xml:space="preserve">, i.e. availability payments or output-based </w:t>
            </w:r>
            <w:proofErr w:type="gramStart"/>
            <w:r w:rsidR="00977B62">
              <w:rPr>
                <w:rFonts w:asciiTheme="majorHAnsi" w:hAnsiTheme="majorHAnsi"/>
                <w:sz w:val="20"/>
                <w:szCs w:val="20"/>
                <w:lang w:val="en-GB"/>
              </w:rPr>
              <w:t>payments,</w:t>
            </w:r>
            <w:proofErr w:type="gramEnd"/>
            <w:r>
              <w:rPr>
                <w:rFonts w:asciiTheme="majorHAnsi" w:hAnsiTheme="majorHAnsi"/>
                <w:sz w:val="20"/>
                <w:szCs w:val="20"/>
                <w:lang w:val="en-GB"/>
              </w:rPr>
              <w:t xml:space="preserve"> are treated in the same way as debt service payments.  They are not subject to legislative approval.</w:t>
            </w:r>
            <w:r w:rsidR="004B3971">
              <w:rPr>
                <w:rFonts w:asciiTheme="majorHAnsi" w:hAnsiTheme="majorHAnsi"/>
                <w:sz w:val="20"/>
                <w:szCs w:val="20"/>
                <w:lang w:val="en-GB"/>
              </w:rPr>
              <w:t xml:space="preserve"> </w:t>
            </w:r>
          </w:p>
          <w:p w14:paraId="1E4157FE" w14:textId="77777777" w:rsidR="00F96AB2" w:rsidRDefault="00F96AB2" w:rsidP="005F7580">
            <w:pPr>
              <w:pStyle w:val="ListParagraph"/>
              <w:numPr>
                <w:ilvl w:val="0"/>
                <w:numId w:val="36"/>
              </w:numPr>
              <w:rPr>
                <w:rFonts w:asciiTheme="majorHAnsi" w:hAnsiTheme="majorHAnsi"/>
                <w:sz w:val="20"/>
                <w:szCs w:val="20"/>
                <w:lang w:val="en-GB"/>
              </w:rPr>
            </w:pPr>
            <w:r w:rsidRPr="002B0B7A">
              <w:rPr>
                <w:rFonts w:asciiTheme="majorHAnsi" w:hAnsiTheme="majorHAnsi"/>
                <w:sz w:val="20"/>
                <w:szCs w:val="20"/>
                <w:lang w:val="en-GB"/>
              </w:rPr>
              <w:t xml:space="preserve">Each municipality publishes a series of financial key indicators in the annual budget and annual report for the respective time span. The key financial indicators are specified in detail by the </w:t>
            </w:r>
            <w:proofErr w:type="spellStart"/>
            <w:r w:rsidRPr="002B0B7A">
              <w:rPr>
                <w:rFonts w:asciiTheme="majorHAnsi" w:hAnsiTheme="majorHAnsi"/>
                <w:sz w:val="20"/>
                <w:szCs w:val="20"/>
                <w:lang w:val="en-GB"/>
              </w:rPr>
              <w:t>MoF</w:t>
            </w:r>
            <w:proofErr w:type="spellEnd"/>
            <w:r w:rsidRPr="002B0B7A">
              <w:rPr>
                <w:rFonts w:asciiTheme="majorHAnsi" w:hAnsiTheme="majorHAnsi"/>
                <w:sz w:val="20"/>
                <w:szCs w:val="20"/>
                <w:lang w:val="en-GB"/>
              </w:rPr>
              <w:t xml:space="preserve"> together with limits for each indicator.</w:t>
            </w:r>
            <w:r w:rsidRPr="002B0B7A">
              <w:rPr>
                <w:rFonts w:asciiTheme="majorHAnsi" w:hAnsiTheme="majorHAnsi"/>
                <w:sz w:val="20"/>
                <w:szCs w:val="20"/>
                <w:lang w:val="en-GB"/>
              </w:rPr>
              <w:br/>
              <w:t>Possible indicators are</w:t>
            </w:r>
            <w:proofErr w:type="gramStart"/>
            <w:r w:rsidRPr="002B0B7A">
              <w:rPr>
                <w:rFonts w:asciiTheme="majorHAnsi" w:hAnsiTheme="majorHAnsi"/>
                <w:sz w:val="20"/>
                <w:szCs w:val="20"/>
                <w:lang w:val="en-GB"/>
              </w:rPr>
              <w:t>:</w:t>
            </w:r>
            <w:proofErr w:type="gramEnd"/>
            <w:r w:rsidRPr="002B0B7A">
              <w:rPr>
                <w:rFonts w:asciiTheme="majorHAnsi" w:hAnsiTheme="majorHAnsi"/>
                <w:sz w:val="20"/>
                <w:szCs w:val="20"/>
                <w:lang w:val="en-GB"/>
              </w:rPr>
              <w:br/>
              <w:t xml:space="preserve">i. </w:t>
            </w:r>
            <w:r w:rsidRPr="002B0B7A">
              <w:rPr>
                <w:rFonts w:asciiTheme="majorHAnsi" w:hAnsiTheme="majorHAnsi"/>
                <w:sz w:val="20"/>
                <w:szCs w:val="20"/>
                <w:lang w:val="en-GB"/>
              </w:rPr>
              <w:tab/>
              <w:t>Overall expenditure/overall revenue</w:t>
            </w:r>
            <w:r w:rsidRPr="002B0B7A">
              <w:rPr>
                <w:rFonts w:asciiTheme="majorHAnsi" w:hAnsiTheme="majorHAnsi"/>
                <w:sz w:val="20"/>
                <w:szCs w:val="20"/>
                <w:lang w:val="en-GB"/>
              </w:rPr>
              <w:br/>
            </w:r>
            <w:r w:rsidRPr="002B0B7A">
              <w:rPr>
                <w:rFonts w:asciiTheme="majorHAnsi" w:hAnsiTheme="majorHAnsi"/>
                <w:sz w:val="20"/>
                <w:szCs w:val="20"/>
                <w:lang w:val="en-GB"/>
              </w:rPr>
              <w:lastRenderedPageBreak/>
              <w:t xml:space="preserve">ii. </w:t>
            </w:r>
            <w:r w:rsidRPr="002B0B7A">
              <w:rPr>
                <w:rFonts w:asciiTheme="majorHAnsi" w:hAnsiTheme="majorHAnsi"/>
                <w:sz w:val="20"/>
                <w:szCs w:val="20"/>
                <w:lang w:val="en-GB"/>
              </w:rPr>
              <w:tab/>
              <w:t>Tax revenues/overall revenues</w:t>
            </w:r>
            <w:r w:rsidRPr="002B0B7A">
              <w:rPr>
                <w:rFonts w:asciiTheme="majorHAnsi" w:hAnsiTheme="majorHAnsi"/>
                <w:sz w:val="20"/>
                <w:szCs w:val="20"/>
                <w:lang w:val="en-GB"/>
              </w:rPr>
              <w:br/>
              <w:t xml:space="preserve">iii. </w:t>
            </w:r>
            <w:r w:rsidRPr="002B0B7A">
              <w:rPr>
                <w:rFonts w:asciiTheme="majorHAnsi" w:hAnsiTheme="majorHAnsi"/>
                <w:sz w:val="20"/>
                <w:szCs w:val="20"/>
                <w:lang w:val="en-GB"/>
              </w:rPr>
              <w:tab/>
              <w:t>Own revenues/overall revenues</w:t>
            </w:r>
            <w:r w:rsidRPr="002B0B7A">
              <w:rPr>
                <w:rFonts w:asciiTheme="majorHAnsi" w:hAnsiTheme="majorHAnsi"/>
                <w:sz w:val="20"/>
                <w:szCs w:val="20"/>
                <w:lang w:val="en-GB"/>
              </w:rPr>
              <w:br/>
            </w:r>
            <w:proofErr w:type="gramStart"/>
            <w:r w:rsidRPr="002B0B7A">
              <w:rPr>
                <w:rFonts w:asciiTheme="majorHAnsi" w:hAnsiTheme="majorHAnsi"/>
                <w:sz w:val="20"/>
                <w:szCs w:val="20"/>
                <w:lang w:val="en-GB"/>
              </w:rPr>
              <w:t>iv</w:t>
            </w:r>
            <w:proofErr w:type="gramEnd"/>
            <w:r w:rsidRPr="002B0B7A">
              <w:rPr>
                <w:rFonts w:asciiTheme="majorHAnsi" w:hAnsiTheme="majorHAnsi"/>
                <w:sz w:val="20"/>
                <w:szCs w:val="20"/>
                <w:lang w:val="en-GB"/>
              </w:rPr>
              <w:t xml:space="preserve">. </w:t>
            </w:r>
            <w:r w:rsidRPr="002B0B7A">
              <w:rPr>
                <w:rFonts w:asciiTheme="majorHAnsi" w:hAnsiTheme="majorHAnsi"/>
                <w:sz w:val="20"/>
                <w:szCs w:val="20"/>
                <w:lang w:val="en-GB"/>
              </w:rPr>
              <w:tab/>
              <w:t>Overall revenue per inhabitant</w:t>
            </w:r>
            <w:r w:rsidRPr="002B0B7A">
              <w:rPr>
                <w:rFonts w:asciiTheme="majorHAnsi" w:hAnsiTheme="majorHAnsi"/>
                <w:sz w:val="20"/>
                <w:szCs w:val="20"/>
                <w:lang w:val="en-GB"/>
              </w:rPr>
              <w:br/>
              <w:t xml:space="preserve">v. </w:t>
            </w:r>
            <w:r w:rsidRPr="002B0B7A">
              <w:rPr>
                <w:rFonts w:asciiTheme="majorHAnsi" w:hAnsiTheme="majorHAnsi"/>
                <w:sz w:val="20"/>
                <w:szCs w:val="20"/>
                <w:lang w:val="en-GB"/>
              </w:rPr>
              <w:tab/>
              <w:t>Tax revenue per inhabitant</w:t>
            </w:r>
            <w:r w:rsidRPr="002B0B7A">
              <w:rPr>
                <w:rFonts w:asciiTheme="majorHAnsi" w:hAnsiTheme="majorHAnsi"/>
                <w:sz w:val="20"/>
                <w:szCs w:val="20"/>
                <w:lang w:val="en-GB"/>
              </w:rPr>
              <w:br/>
            </w:r>
            <w:proofErr w:type="gramStart"/>
            <w:r w:rsidRPr="002B0B7A">
              <w:rPr>
                <w:rFonts w:asciiTheme="majorHAnsi" w:hAnsiTheme="majorHAnsi"/>
                <w:sz w:val="20"/>
                <w:szCs w:val="20"/>
                <w:lang w:val="en-GB"/>
              </w:rPr>
              <w:t>vi</w:t>
            </w:r>
            <w:proofErr w:type="gramEnd"/>
            <w:r w:rsidRPr="002B0B7A">
              <w:rPr>
                <w:rFonts w:asciiTheme="majorHAnsi" w:hAnsiTheme="majorHAnsi"/>
                <w:sz w:val="20"/>
                <w:szCs w:val="20"/>
                <w:lang w:val="en-GB"/>
              </w:rPr>
              <w:t xml:space="preserve">. </w:t>
            </w:r>
            <w:r w:rsidRPr="002B0B7A">
              <w:rPr>
                <w:rFonts w:asciiTheme="majorHAnsi" w:hAnsiTheme="majorHAnsi"/>
                <w:sz w:val="20"/>
                <w:szCs w:val="20"/>
                <w:lang w:val="en-GB"/>
              </w:rPr>
              <w:tab/>
              <w:t>Fee revenue per inhabitant</w:t>
            </w:r>
            <w:r w:rsidRPr="002B0B7A">
              <w:rPr>
                <w:rFonts w:asciiTheme="majorHAnsi" w:hAnsiTheme="majorHAnsi"/>
                <w:sz w:val="20"/>
                <w:szCs w:val="20"/>
                <w:lang w:val="en-GB"/>
              </w:rPr>
              <w:br/>
              <w:t xml:space="preserve">vii. </w:t>
            </w:r>
            <w:r w:rsidRPr="002B0B7A">
              <w:rPr>
                <w:rFonts w:asciiTheme="majorHAnsi" w:hAnsiTheme="majorHAnsi"/>
                <w:sz w:val="20"/>
                <w:szCs w:val="20"/>
                <w:lang w:val="en-GB"/>
              </w:rPr>
              <w:tab/>
              <w:t>Own revenue per inhabitant</w:t>
            </w:r>
            <w:r w:rsidRPr="002B0B7A">
              <w:rPr>
                <w:rFonts w:asciiTheme="majorHAnsi" w:hAnsiTheme="majorHAnsi"/>
                <w:sz w:val="20"/>
                <w:szCs w:val="20"/>
                <w:lang w:val="en-GB"/>
              </w:rPr>
              <w:br/>
              <w:t>viii.</w:t>
            </w:r>
            <w:r w:rsidRPr="002B0B7A">
              <w:rPr>
                <w:rFonts w:asciiTheme="majorHAnsi" w:hAnsiTheme="majorHAnsi"/>
                <w:sz w:val="20"/>
                <w:szCs w:val="20"/>
                <w:lang w:val="en-GB"/>
              </w:rPr>
              <w:tab/>
              <w:t>Capital investment expenditure / overall expenditure</w:t>
            </w:r>
            <w:r w:rsidRPr="002B0B7A">
              <w:rPr>
                <w:rFonts w:asciiTheme="majorHAnsi" w:hAnsiTheme="majorHAnsi"/>
                <w:sz w:val="20"/>
                <w:szCs w:val="20"/>
                <w:lang w:val="en-GB"/>
              </w:rPr>
              <w:br/>
              <w:t xml:space="preserve">ix. </w:t>
            </w:r>
            <w:r w:rsidRPr="002B0B7A">
              <w:rPr>
                <w:rFonts w:asciiTheme="majorHAnsi" w:hAnsiTheme="majorHAnsi"/>
                <w:sz w:val="20"/>
                <w:szCs w:val="20"/>
                <w:lang w:val="en-GB"/>
              </w:rPr>
              <w:tab/>
              <w:t>Capital investments expenditure per inhabitant</w:t>
            </w:r>
            <w:r w:rsidRPr="002B0B7A">
              <w:rPr>
                <w:rFonts w:asciiTheme="majorHAnsi" w:hAnsiTheme="majorHAnsi"/>
                <w:sz w:val="20"/>
                <w:szCs w:val="20"/>
                <w:lang w:val="en-GB"/>
              </w:rPr>
              <w:br/>
              <w:t xml:space="preserve">x. </w:t>
            </w:r>
            <w:r w:rsidRPr="002B0B7A">
              <w:rPr>
                <w:rFonts w:asciiTheme="majorHAnsi" w:hAnsiTheme="majorHAnsi"/>
                <w:sz w:val="20"/>
                <w:szCs w:val="20"/>
                <w:lang w:val="en-GB"/>
              </w:rPr>
              <w:tab/>
              <w:t>Tax arrears per inhabitant</w:t>
            </w:r>
            <w:r w:rsidRPr="002B0B7A">
              <w:rPr>
                <w:rFonts w:asciiTheme="majorHAnsi" w:hAnsiTheme="majorHAnsi"/>
                <w:sz w:val="20"/>
                <w:szCs w:val="20"/>
                <w:lang w:val="en-GB"/>
              </w:rPr>
              <w:br/>
              <w:t xml:space="preserve">xi. </w:t>
            </w:r>
            <w:r w:rsidRPr="002B0B7A">
              <w:rPr>
                <w:rFonts w:asciiTheme="majorHAnsi" w:hAnsiTheme="majorHAnsi"/>
                <w:sz w:val="20"/>
                <w:szCs w:val="20"/>
                <w:lang w:val="en-GB"/>
              </w:rPr>
              <w:tab/>
              <w:t>Payment arrear per inhabitant</w:t>
            </w:r>
            <w:r w:rsidRPr="002B0B7A">
              <w:rPr>
                <w:rFonts w:asciiTheme="majorHAnsi" w:hAnsiTheme="majorHAnsi"/>
                <w:sz w:val="20"/>
                <w:szCs w:val="20"/>
                <w:lang w:val="en-GB"/>
              </w:rPr>
              <w:br/>
              <w:t xml:space="preserve">xii. </w:t>
            </w:r>
            <w:r w:rsidRPr="002B0B7A">
              <w:rPr>
                <w:rFonts w:asciiTheme="majorHAnsi" w:hAnsiTheme="majorHAnsi"/>
                <w:sz w:val="20"/>
                <w:szCs w:val="20"/>
                <w:lang w:val="en-GB"/>
              </w:rPr>
              <w:tab/>
              <w:t>Long term debt / total municipal revenue</w:t>
            </w:r>
            <w:r w:rsidRPr="002B0B7A">
              <w:rPr>
                <w:rFonts w:asciiTheme="majorHAnsi" w:hAnsiTheme="majorHAnsi"/>
                <w:sz w:val="20"/>
                <w:szCs w:val="20"/>
                <w:lang w:val="en-GB"/>
              </w:rPr>
              <w:br/>
              <w:t xml:space="preserve">xiii. </w:t>
            </w:r>
            <w:r w:rsidRPr="002B0B7A">
              <w:rPr>
                <w:rFonts w:asciiTheme="majorHAnsi" w:hAnsiTheme="majorHAnsi"/>
                <w:sz w:val="20"/>
                <w:szCs w:val="20"/>
                <w:lang w:val="en-GB"/>
              </w:rPr>
              <w:tab/>
              <w:t>Long term debt / own revenues</w:t>
            </w:r>
            <w:r w:rsidRPr="002B0B7A">
              <w:rPr>
                <w:rFonts w:asciiTheme="majorHAnsi" w:hAnsiTheme="majorHAnsi"/>
                <w:sz w:val="20"/>
                <w:szCs w:val="20"/>
                <w:lang w:val="en-GB"/>
              </w:rPr>
              <w:br/>
              <w:t xml:space="preserve">xiv. </w:t>
            </w:r>
            <w:r w:rsidRPr="002B0B7A">
              <w:rPr>
                <w:rFonts w:asciiTheme="majorHAnsi" w:hAnsiTheme="majorHAnsi"/>
                <w:sz w:val="20"/>
                <w:szCs w:val="20"/>
                <w:lang w:val="en-GB"/>
              </w:rPr>
              <w:tab/>
              <w:t>Long term debt per inhabitant</w:t>
            </w:r>
          </w:p>
          <w:p w14:paraId="497D5F27" w14:textId="77777777" w:rsidR="00BF791D" w:rsidRDefault="00BF791D" w:rsidP="00BF791D">
            <w:pPr>
              <w:pStyle w:val="ListParagraph"/>
              <w:ind w:left="360"/>
              <w:rPr>
                <w:rFonts w:asciiTheme="majorHAnsi" w:hAnsiTheme="majorHAnsi"/>
                <w:sz w:val="20"/>
                <w:szCs w:val="20"/>
                <w:lang w:val="en-GB"/>
              </w:rPr>
            </w:pPr>
            <w:r>
              <w:rPr>
                <w:rFonts w:asciiTheme="majorHAnsi" w:hAnsiTheme="majorHAnsi"/>
                <w:sz w:val="20"/>
                <w:szCs w:val="20"/>
                <w:lang w:val="en-GB"/>
              </w:rPr>
              <w:t>xv.</w:t>
            </w:r>
            <w:r>
              <w:rPr>
                <w:rFonts w:asciiTheme="majorHAnsi" w:hAnsiTheme="majorHAnsi"/>
                <w:sz w:val="20"/>
                <w:szCs w:val="20"/>
                <w:lang w:val="en-GB"/>
              </w:rPr>
              <w:tab/>
              <w:t>Expenditure share for pro-poor policies</w:t>
            </w:r>
          </w:p>
          <w:p w14:paraId="5EE99286" w14:textId="6A527823" w:rsidR="00BF791D" w:rsidRPr="002B0B7A" w:rsidRDefault="00BF791D" w:rsidP="00BF791D">
            <w:pPr>
              <w:pStyle w:val="ListParagraph"/>
              <w:ind w:left="360"/>
              <w:rPr>
                <w:rFonts w:asciiTheme="majorHAnsi" w:hAnsiTheme="majorHAnsi"/>
                <w:sz w:val="20"/>
                <w:szCs w:val="20"/>
                <w:lang w:val="en-GB"/>
              </w:rPr>
            </w:pPr>
            <w:r>
              <w:rPr>
                <w:rFonts w:asciiTheme="majorHAnsi" w:hAnsiTheme="majorHAnsi"/>
                <w:sz w:val="20"/>
                <w:szCs w:val="20"/>
                <w:lang w:val="en-GB"/>
              </w:rPr>
              <w:t>xvi. Expenditure share for policies in favour of gender equality</w:t>
            </w:r>
          </w:p>
        </w:tc>
        <w:tc>
          <w:tcPr>
            <w:tcW w:w="2981" w:type="dxa"/>
          </w:tcPr>
          <w:p w14:paraId="41A71571"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lastRenderedPageBreak/>
              <w:t xml:space="preserve">LSG law </w:t>
            </w:r>
          </w:p>
          <w:p w14:paraId="41EE6612"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39 “Local borrowing” / points 1, 2 and 3</w:t>
            </w:r>
          </w:p>
          <w:p w14:paraId="71CE8818" w14:textId="77777777" w:rsidR="00F96AB2" w:rsidRPr="002B0B7A" w:rsidRDefault="00F96AB2" w:rsidP="005F2E40">
            <w:pPr>
              <w:spacing w:after="0" w:line="240" w:lineRule="auto"/>
              <w:contextualSpacing/>
              <w:rPr>
                <w:rFonts w:asciiTheme="majorHAnsi" w:hAnsiTheme="majorHAnsi"/>
                <w:sz w:val="20"/>
                <w:szCs w:val="20"/>
                <w:lang w:val="en-GB"/>
              </w:rPr>
            </w:pPr>
          </w:p>
          <w:p w14:paraId="1B47EC78"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LGB/</w:t>
            </w:r>
          </w:p>
          <w:p w14:paraId="314772DD"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 xml:space="preserve">Article 18 “Limitations on long term debt” </w:t>
            </w:r>
          </w:p>
          <w:p w14:paraId="1D0E55C3"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19 “Limitations on line of credits”</w:t>
            </w:r>
          </w:p>
          <w:p w14:paraId="49FCECA3" w14:textId="77777777" w:rsidR="00F96AB2" w:rsidRPr="002B0B7A" w:rsidRDefault="00F96AB2" w:rsidP="005F2E40">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20 “Limitations on aggregate debt”</w:t>
            </w:r>
          </w:p>
          <w:p w14:paraId="070EF80B" w14:textId="1898DAE4" w:rsidR="00F96AB2" w:rsidRPr="002B0B7A" w:rsidRDefault="00F96AB2" w:rsidP="005F2E40">
            <w:pPr>
              <w:tabs>
                <w:tab w:val="left" w:pos="724"/>
              </w:tabs>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 xml:space="preserve">LOB / Article 58 “Limits of public borrowing”, second paragraph letter b (The ratio of the debt stock to operational revenues from  its own sources, shared taxes and unconditional transfer is not more than 1.3:1;. </w:t>
            </w:r>
          </w:p>
          <w:p w14:paraId="644E74C4" w14:textId="77777777" w:rsidR="00F96AB2" w:rsidRPr="002B0B7A" w:rsidRDefault="00F96AB2" w:rsidP="005F2E40">
            <w:pPr>
              <w:tabs>
                <w:tab w:val="left" w:pos="724"/>
              </w:tabs>
              <w:spacing w:after="0" w:line="240" w:lineRule="auto"/>
              <w:contextualSpacing/>
              <w:rPr>
                <w:rFonts w:asciiTheme="majorHAnsi" w:hAnsiTheme="majorHAnsi"/>
                <w:sz w:val="20"/>
                <w:szCs w:val="20"/>
                <w:lang w:val="en-GB"/>
              </w:rPr>
            </w:pPr>
          </w:p>
          <w:p w14:paraId="30E27AF1" w14:textId="77777777" w:rsidR="00F96AB2" w:rsidRPr="002B0B7A" w:rsidRDefault="00F96AB2" w:rsidP="00B979C3">
            <w:pPr>
              <w:tabs>
                <w:tab w:val="left" w:pos="724"/>
              </w:tabs>
              <w:spacing w:after="0" w:line="240" w:lineRule="auto"/>
              <w:contextualSpacing/>
              <w:rPr>
                <w:rFonts w:asciiTheme="majorHAnsi" w:hAnsiTheme="majorHAnsi"/>
                <w:sz w:val="20"/>
                <w:szCs w:val="20"/>
                <w:lang w:val="en-GB"/>
              </w:rPr>
            </w:pPr>
          </w:p>
        </w:tc>
        <w:tc>
          <w:tcPr>
            <w:tcW w:w="3228" w:type="dxa"/>
          </w:tcPr>
          <w:p w14:paraId="7B932D10" w14:textId="77777777" w:rsidR="00757593" w:rsidRPr="002B0B7A" w:rsidRDefault="00757593" w:rsidP="005F2E40">
            <w:pPr>
              <w:spacing w:after="0" w:line="240" w:lineRule="auto"/>
              <w:contextualSpacing/>
              <w:rPr>
                <w:rFonts w:asciiTheme="majorHAnsi" w:hAnsiTheme="majorHAnsi"/>
                <w:sz w:val="20"/>
                <w:szCs w:val="20"/>
                <w:lang w:val="en-GB"/>
              </w:rPr>
            </w:pPr>
          </w:p>
        </w:tc>
      </w:tr>
      <w:tr w:rsidR="00D40961" w:rsidRPr="00FD3DC9" w14:paraId="4BB1724A" w14:textId="77777777" w:rsidTr="00D40961">
        <w:tc>
          <w:tcPr>
            <w:tcW w:w="1944" w:type="dxa"/>
            <w:vMerge/>
          </w:tcPr>
          <w:p w14:paraId="7B4BA5B7" w14:textId="77777777" w:rsidR="00F96AB2" w:rsidRPr="002B0B7A" w:rsidRDefault="00F96AB2" w:rsidP="006F14D9">
            <w:pPr>
              <w:pStyle w:val="ListParagraph"/>
              <w:ind w:left="360"/>
              <w:rPr>
                <w:rFonts w:asciiTheme="majorHAnsi" w:hAnsiTheme="majorHAnsi"/>
                <w:sz w:val="20"/>
                <w:szCs w:val="20"/>
                <w:lang w:val="en-GB"/>
              </w:rPr>
            </w:pPr>
          </w:p>
        </w:tc>
        <w:tc>
          <w:tcPr>
            <w:tcW w:w="1979" w:type="dxa"/>
          </w:tcPr>
          <w:p w14:paraId="20215DE9" w14:textId="77777777" w:rsidR="00F96AB2" w:rsidRPr="002B0B7A" w:rsidRDefault="00F96AB2" w:rsidP="006F14D9">
            <w:pPr>
              <w:ind w:left="312" w:hanging="283"/>
              <w:rPr>
                <w:rFonts w:asciiTheme="majorHAnsi" w:hAnsiTheme="majorHAnsi"/>
                <w:sz w:val="20"/>
                <w:szCs w:val="20"/>
                <w:lang w:val="en-GB"/>
              </w:rPr>
            </w:pPr>
            <w:r w:rsidRPr="002B0B7A">
              <w:rPr>
                <w:rFonts w:asciiTheme="majorHAnsi" w:hAnsiTheme="majorHAnsi"/>
                <w:sz w:val="20"/>
                <w:szCs w:val="20"/>
                <w:lang w:val="en-GB"/>
              </w:rPr>
              <w:t>7.2 Accounting and financial reporting</w:t>
            </w:r>
          </w:p>
        </w:tc>
        <w:tc>
          <w:tcPr>
            <w:tcW w:w="6158" w:type="dxa"/>
          </w:tcPr>
          <w:p w14:paraId="3B1C7402" w14:textId="77777777" w:rsidR="00F96AB2" w:rsidRPr="002B0B7A" w:rsidRDefault="00F96AB2" w:rsidP="005F7580">
            <w:pPr>
              <w:pStyle w:val="ListParagraph"/>
              <w:numPr>
                <w:ilvl w:val="0"/>
                <w:numId w:val="35"/>
              </w:numPr>
              <w:rPr>
                <w:rFonts w:asciiTheme="majorHAnsi" w:hAnsiTheme="majorHAnsi"/>
                <w:sz w:val="20"/>
                <w:szCs w:val="20"/>
                <w:lang w:val="en-GB"/>
              </w:rPr>
            </w:pPr>
            <w:r w:rsidRPr="002B0B7A">
              <w:rPr>
                <w:rFonts w:asciiTheme="majorHAnsi" w:hAnsiTheme="majorHAnsi"/>
                <w:sz w:val="20"/>
                <w:szCs w:val="20"/>
                <w:lang w:val="en-GB"/>
              </w:rPr>
              <w:t>Accounting shall enable an accurate description of the state of the municipal finances with respect to assets and operational results. It records all transactions of the municipality in a chronological and systematic way.</w:t>
            </w:r>
          </w:p>
          <w:p w14:paraId="4D9B4BB0" w14:textId="0222BCBD" w:rsidR="00F96AB2" w:rsidRDefault="00F96AB2" w:rsidP="005F7580">
            <w:pPr>
              <w:pStyle w:val="ListParagraph"/>
              <w:numPr>
                <w:ilvl w:val="0"/>
                <w:numId w:val="35"/>
              </w:numPr>
              <w:rPr>
                <w:rFonts w:asciiTheme="majorHAnsi" w:hAnsiTheme="majorHAnsi"/>
                <w:sz w:val="20"/>
                <w:szCs w:val="20"/>
                <w:lang w:val="en-GB"/>
              </w:rPr>
            </w:pPr>
            <w:r w:rsidRPr="002B0B7A">
              <w:rPr>
                <w:rFonts w:asciiTheme="majorHAnsi" w:hAnsiTheme="majorHAnsi"/>
                <w:sz w:val="20"/>
                <w:szCs w:val="20"/>
                <w:lang w:val="en-GB"/>
              </w:rPr>
              <w:t>Municipalities use a cash basis of accounting.</w:t>
            </w:r>
          </w:p>
          <w:p w14:paraId="09AF54D6" w14:textId="4A893A81" w:rsidR="00263109" w:rsidRPr="00263109" w:rsidRDefault="00263109" w:rsidP="00263109">
            <w:pPr>
              <w:rPr>
                <w:rFonts w:asciiTheme="majorHAnsi" w:hAnsiTheme="majorHAnsi"/>
                <w:color w:val="FF0000"/>
                <w:sz w:val="20"/>
                <w:szCs w:val="20"/>
                <w:lang w:val="en-GB"/>
              </w:rPr>
            </w:pPr>
            <w:r w:rsidRPr="00263109">
              <w:rPr>
                <w:rFonts w:asciiTheme="majorHAnsi" w:hAnsiTheme="majorHAnsi"/>
                <w:color w:val="FF0000"/>
                <w:sz w:val="20"/>
                <w:szCs w:val="20"/>
                <w:lang w:val="en-GB"/>
              </w:rPr>
              <w:t>For discussion: modified accrual accounting for expenditure.</w:t>
            </w:r>
          </w:p>
          <w:p w14:paraId="59B38C68" w14:textId="7610B72A" w:rsidR="00F96AB2" w:rsidRDefault="00F96AB2" w:rsidP="005F7580">
            <w:pPr>
              <w:pStyle w:val="ListParagraph"/>
              <w:numPr>
                <w:ilvl w:val="0"/>
                <w:numId w:val="35"/>
              </w:numPr>
              <w:tabs>
                <w:tab w:val="left" w:pos="748"/>
              </w:tabs>
              <w:rPr>
                <w:rFonts w:asciiTheme="majorHAnsi" w:hAnsiTheme="majorHAnsi"/>
                <w:sz w:val="20"/>
                <w:szCs w:val="20"/>
                <w:lang w:val="en-GB"/>
              </w:rPr>
            </w:pPr>
            <w:r w:rsidRPr="002B0B7A">
              <w:rPr>
                <w:rFonts w:asciiTheme="majorHAnsi" w:hAnsiTheme="majorHAnsi"/>
                <w:sz w:val="20"/>
                <w:szCs w:val="20"/>
                <w:lang w:val="en-GB"/>
              </w:rPr>
              <w:t>Accounting follows the principles of comprehensiveness, accuracy, timeliness and verifiability.</w:t>
            </w:r>
            <w:r w:rsidRPr="002B0B7A">
              <w:rPr>
                <w:rFonts w:asciiTheme="majorHAnsi" w:hAnsiTheme="majorHAnsi"/>
                <w:sz w:val="20"/>
                <w:szCs w:val="20"/>
                <w:lang w:val="en-GB"/>
              </w:rPr>
              <w:br/>
              <w:t xml:space="preserve">i. </w:t>
            </w:r>
            <w:r w:rsidRPr="002B0B7A">
              <w:rPr>
                <w:rFonts w:asciiTheme="majorHAnsi" w:hAnsiTheme="majorHAnsi"/>
                <w:sz w:val="20"/>
                <w:szCs w:val="20"/>
                <w:lang w:val="en-GB"/>
              </w:rPr>
              <w:tab/>
              <w:t xml:space="preserve">Comprehensiveness means that all transactions are </w:t>
            </w:r>
            <w:r w:rsidR="001229AB">
              <w:rPr>
                <w:rFonts w:asciiTheme="majorHAnsi" w:hAnsiTheme="majorHAnsi"/>
                <w:sz w:val="20"/>
                <w:szCs w:val="20"/>
                <w:lang w:val="en-GB"/>
              </w:rPr>
              <w:tab/>
            </w:r>
            <w:r w:rsidRPr="002B0B7A">
              <w:rPr>
                <w:rFonts w:asciiTheme="majorHAnsi" w:hAnsiTheme="majorHAnsi"/>
                <w:sz w:val="20"/>
                <w:szCs w:val="20"/>
                <w:lang w:val="en-GB"/>
              </w:rPr>
              <w:t xml:space="preserve">registered without any gap and in the period in </w:t>
            </w:r>
            <w:r w:rsidRPr="002B0B7A">
              <w:rPr>
                <w:rFonts w:asciiTheme="majorHAnsi" w:hAnsiTheme="majorHAnsi"/>
                <w:sz w:val="20"/>
                <w:szCs w:val="20"/>
                <w:lang w:val="en-GB"/>
              </w:rPr>
              <w:br/>
            </w:r>
            <w:r w:rsidRPr="002B0B7A">
              <w:rPr>
                <w:rFonts w:asciiTheme="majorHAnsi" w:hAnsiTheme="majorHAnsi"/>
                <w:sz w:val="20"/>
                <w:szCs w:val="20"/>
                <w:lang w:val="en-GB"/>
              </w:rPr>
              <w:tab/>
              <w:t xml:space="preserve">which they happened.  No direct settlement is applied like </w:t>
            </w:r>
            <w:r w:rsidR="001229AB">
              <w:rPr>
                <w:rFonts w:asciiTheme="majorHAnsi" w:hAnsiTheme="majorHAnsi"/>
                <w:sz w:val="20"/>
                <w:szCs w:val="20"/>
                <w:lang w:val="en-GB"/>
              </w:rPr>
              <w:tab/>
            </w:r>
            <w:r w:rsidRPr="002B0B7A">
              <w:rPr>
                <w:rFonts w:asciiTheme="majorHAnsi" w:hAnsiTheme="majorHAnsi"/>
                <w:sz w:val="20"/>
                <w:szCs w:val="20"/>
                <w:lang w:val="en-GB"/>
              </w:rPr>
              <w:t>using reserves or similar.</w:t>
            </w:r>
            <w:r w:rsidRPr="002B0B7A">
              <w:rPr>
                <w:rFonts w:asciiTheme="majorHAnsi" w:hAnsiTheme="majorHAnsi"/>
                <w:sz w:val="20"/>
                <w:szCs w:val="20"/>
                <w:lang w:val="en-GB"/>
              </w:rPr>
              <w:br/>
              <w:t xml:space="preserve">ii.  </w:t>
            </w:r>
            <w:r w:rsidRPr="002B0B7A">
              <w:rPr>
                <w:rFonts w:asciiTheme="majorHAnsi" w:hAnsiTheme="majorHAnsi"/>
                <w:sz w:val="20"/>
                <w:szCs w:val="20"/>
                <w:lang w:val="en-GB"/>
              </w:rPr>
              <w:tab/>
              <w:t xml:space="preserve">Accuracy means that accounting records are in accordance </w:t>
            </w:r>
            <w:r w:rsidR="001229AB">
              <w:rPr>
                <w:rFonts w:asciiTheme="majorHAnsi" w:hAnsiTheme="majorHAnsi"/>
                <w:sz w:val="20"/>
                <w:szCs w:val="20"/>
                <w:lang w:val="en-GB"/>
              </w:rPr>
              <w:tab/>
            </w:r>
            <w:r w:rsidRPr="002B0B7A">
              <w:rPr>
                <w:rFonts w:asciiTheme="majorHAnsi" w:hAnsiTheme="majorHAnsi"/>
                <w:sz w:val="20"/>
                <w:szCs w:val="20"/>
                <w:lang w:val="en-GB"/>
              </w:rPr>
              <w:t>with the facts.</w:t>
            </w:r>
            <w:r w:rsidRPr="002B0B7A">
              <w:rPr>
                <w:rFonts w:asciiTheme="majorHAnsi" w:hAnsiTheme="majorHAnsi"/>
                <w:sz w:val="20"/>
                <w:szCs w:val="20"/>
                <w:lang w:val="en-GB"/>
              </w:rPr>
              <w:br/>
              <w:t xml:space="preserve">iii. </w:t>
            </w:r>
            <w:r w:rsidRPr="002B0B7A">
              <w:rPr>
                <w:rFonts w:asciiTheme="majorHAnsi" w:hAnsiTheme="majorHAnsi"/>
                <w:sz w:val="20"/>
                <w:szCs w:val="20"/>
                <w:lang w:val="en-GB"/>
              </w:rPr>
              <w:tab/>
              <w:t>Timeliness means that accounting is always up-to-date.</w:t>
            </w:r>
            <w:r w:rsidRPr="002B0B7A">
              <w:rPr>
                <w:rFonts w:asciiTheme="majorHAnsi" w:hAnsiTheme="majorHAnsi"/>
                <w:sz w:val="20"/>
                <w:szCs w:val="20"/>
                <w:lang w:val="en-GB"/>
              </w:rPr>
              <w:br/>
              <w:t xml:space="preserve">iv. </w:t>
            </w:r>
            <w:r w:rsidRPr="002B0B7A">
              <w:rPr>
                <w:rFonts w:asciiTheme="majorHAnsi" w:hAnsiTheme="majorHAnsi"/>
                <w:sz w:val="20"/>
                <w:szCs w:val="20"/>
                <w:lang w:val="en-GB"/>
              </w:rPr>
              <w:tab/>
              <w:t xml:space="preserve">Verifiability means that transactions are recorded in a clear </w:t>
            </w:r>
            <w:r w:rsidR="001229AB">
              <w:rPr>
                <w:rFonts w:asciiTheme="majorHAnsi" w:hAnsiTheme="majorHAnsi"/>
                <w:sz w:val="20"/>
                <w:szCs w:val="20"/>
                <w:lang w:val="en-GB"/>
              </w:rPr>
              <w:tab/>
            </w:r>
            <w:r w:rsidRPr="002B0B7A">
              <w:rPr>
                <w:rFonts w:asciiTheme="majorHAnsi" w:hAnsiTheme="majorHAnsi"/>
                <w:sz w:val="20"/>
                <w:szCs w:val="20"/>
                <w:lang w:val="en-GB"/>
              </w:rPr>
              <w:t xml:space="preserve">and understandable way, corrective entries </w:t>
            </w:r>
            <w:r w:rsidRPr="002B0B7A">
              <w:rPr>
                <w:rFonts w:asciiTheme="majorHAnsi" w:hAnsiTheme="majorHAnsi"/>
                <w:sz w:val="20"/>
                <w:szCs w:val="20"/>
                <w:lang w:val="en-GB"/>
              </w:rPr>
              <w:br/>
            </w:r>
            <w:r w:rsidRPr="002B0B7A">
              <w:rPr>
                <w:rFonts w:asciiTheme="majorHAnsi" w:hAnsiTheme="majorHAnsi"/>
                <w:sz w:val="20"/>
                <w:szCs w:val="20"/>
                <w:lang w:val="en-GB"/>
              </w:rPr>
              <w:tab/>
              <w:t xml:space="preserve">are marked and all entries must be proved by supporting </w:t>
            </w:r>
            <w:r w:rsidR="001229AB">
              <w:rPr>
                <w:rFonts w:asciiTheme="majorHAnsi" w:hAnsiTheme="majorHAnsi"/>
                <w:sz w:val="20"/>
                <w:szCs w:val="20"/>
                <w:lang w:val="en-GB"/>
              </w:rPr>
              <w:tab/>
            </w:r>
            <w:r w:rsidRPr="002B0B7A">
              <w:rPr>
                <w:rFonts w:asciiTheme="majorHAnsi" w:hAnsiTheme="majorHAnsi"/>
                <w:sz w:val="20"/>
                <w:szCs w:val="20"/>
                <w:lang w:val="en-GB"/>
              </w:rPr>
              <w:t>documents.</w:t>
            </w:r>
          </w:p>
          <w:p w14:paraId="7A4FBCA4" w14:textId="2C74318D" w:rsidR="00F648F2" w:rsidRPr="002B0B7A" w:rsidRDefault="00F648F2" w:rsidP="005F7580">
            <w:pPr>
              <w:pStyle w:val="ListParagraph"/>
              <w:numPr>
                <w:ilvl w:val="0"/>
                <w:numId w:val="35"/>
              </w:numPr>
              <w:tabs>
                <w:tab w:val="left" w:pos="748"/>
              </w:tabs>
              <w:rPr>
                <w:rFonts w:asciiTheme="majorHAnsi" w:hAnsiTheme="majorHAnsi"/>
                <w:sz w:val="20"/>
                <w:szCs w:val="20"/>
                <w:lang w:val="en-GB"/>
              </w:rPr>
            </w:pPr>
            <w:r>
              <w:rPr>
                <w:rFonts w:asciiTheme="majorHAnsi" w:hAnsiTheme="majorHAnsi"/>
                <w:sz w:val="20"/>
                <w:szCs w:val="20"/>
                <w:lang w:val="en-GB"/>
              </w:rPr>
              <w:t>Treasury serves as an accountant of local government transaction data.</w:t>
            </w:r>
          </w:p>
          <w:p w14:paraId="581E5A15" w14:textId="77777777" w:rsidR="00F96AB2" w:rsidRPr="002B0B7A" w:rsidRDefault="00F96AB2" w:rsidP="005F7580">
            <w:pPr>
              <w:pStyle w:val="ListParagraph"/>
              <w:numPr>
                <w:ilvl w:val="0"/>
                <w:numId w:val="35"/>
              </w:numPr>
              <w:rPr>
                <w:rFonts w:asciiTheme="majorHAnsi" w:hAnsiTheme="majorHAnsi"/>
                <w:sz w:val="20"/>
                <w:szCs w:val="20"/>
                <w:lang w:val="en-GB"/>
              </w:rPr>
            </w:pPr>
            <w:r w:rsidRPr="002B0B7A">
              <w:rPr>
                <w:rFonts w:asciiTheme="majorHAnsi" w:hAnsiTheme="majorHAnsi"/>
                <w:sz w:val="20"/>
                <w:szCs w:val="20"/>
                <w:lang w:val="en-GB"/>
              </w:rPr>
              <w:lastRenderedPageBreak/>
              <w:t xml:space="preserve">Municipalities keep the accounting reports together with the supporting documentation in the archive for ten years. </w:t>
            </w:r>
          </w:p>
          <w:p w14:paraId="1F72AB7A" w14:textId="77777777" w:rsidR="00F96AB2" w:rsidRPr="002B0B7A" w:rsidRDefault="00F96AB2" w:rsidP="005F7580">
            <w:pPr>
              <w:pStyle w:val="ListParagraph"/>
              <w:numPr>
                <w:ilvl w:val="0"/>
                <w:numId w:val="35"/>
              </w:numPr>
              <w:rPr>
                <w:rFonts w:asciiTheme="majorHAnsi" w:hAnsiTheme="majorHAnsi"/>
                <w:sz w:val="20"/>
                <w:szCs w:val="20"/>
                <w:lang w:val="en-GB"/>
              </w:rPr>
            </w:pPr>
            <w:r w:rsidRPr="002B0B7A">
              <w:rPr>
                <w:rFonts w:asciiTheme="majorHAnsi" w:hAnsiTheme="majorHAnsi"/>
                <w:sz w:val="20"/>
                <w:szCs w:val="20"/>
                <w:lang w:val="en-GB"/>
              </w:rPr>
              <w:t xml:space="preserve">Assets with a useful life of more than one year are recorded in the asset register. </w:t>
            </w:r>
            <w:proofErr w:type="spellStart"/>
            <w:r w:rsidRPr="002B0B7A">
              <w:rPr>
                <w:rFonts w:asciiTheme="majorHAnsi" w:hAnsiTheme="majorHAnsi"/>
                <w:sz w:val="20"/>
                <w:szCs w:val="20"/>
                <w:lang w:val="en-GB"/>
              </w:rPr>
              <w:t>MoF</w:t>
            </w:r>
            <w:proofErr w:type="spellEnd"/>
            <w:r w:rsidRPr="002B0B7A">
              <w:rPr>
                <w:rFonts w:asciiTheme="majorHAnsi" w:hAnsiTheme="majorHAnsi"/>
                <w:sz w:val="20"/>
                <w:szCs w:val="20"/>
                <w:lang w:val="en-GB"/>
              </w:rPr>
              <w:t xml:space="preserve"> provides guidance on the format of the asset register.</w:t>
            </w:r>
          </w:p>
          <w:p w14:paraId="0D29249D" w14:textId="77777777" w:rsidR="00F96AB2" w:rsidRPr="002B0B7A" w:rsidRDefault="00F96AB2" w:rsidP="005F7580">
            <w:pPr>
              <w:pStyle w:val="ListParagraph"/>
              <w:numPr>
                <w:ilvl w:val="0"/>
                <w:numId w:val="35"/>
              </w:numPr>
              <w:rPr>
                <w:rFonts w:asciiTheme="majorHAnsi" w:hAnsiTheme="majorHAnsi"/>
                <w:sz w:val="20"/>
                <w:szCs w:val="20"/>
                <w:lang w:val="en-GB"/>
              </w:rPr>
            </w:pPr>
            <w:r w:rsidRPr="002B0B7A">
              <w:rPr>
                <w:rFonts w:asciiTheme="majorHAnsi" w:hAnsiTheme="majorHAnsi"/>
                <w:sz w:val="20"/>
                <w:szCs w:val="20"/>
                <w:lang w:val="en-GB"/>
              </w:rPr>
              <w:t xml:space="preserve">For financial reporting, generally accepted standards are applied. These standards are further specified by </w:t>
            </w:r>
            <w:proofErr w:type="spellStart"/>
            <w:r w:rsidRPr="002B0B7A">
              <w:rPr>
                <w:rFonts w:asciiTheme="majorHAnsi" w:hAnsiTheme="majorHAnsi"/>
                <w:sz w:val="20"/>
                <w:szCs w:val="20"/>
                <w:lang w:val="en-GB"/>
              </w:rPr>
              <w:t>MoF</w:t>
            </w:r>
            <w:proofErr w:type="spellEnd"/>
            <w:r w:rsidRPr="002B0B7A">
              <w:rPr>
                <w:rFonts w:asciiTheme="majorHAnsi" w:hAnsiTheme="majorHAnsi"/>
                <w:sz w:val="20"/>
                <w:szCs w:val="20"/>
                <w:lang w:val="en-GB"/>
              </w:rPr>
              <w:t>.</w:t>
            </w:r>
          </w:p>
        </w:tc>
        <w:tc>
          <w:tcPr>
            <w:tcW w:w="2981" w:type="dxa"/>
          </w:tcPr>
          <w:p w14:paraId="7E6E64D6" w14:textId="77777777" w:rsidR="00F96AB2" w:rsidRPr="002B0B7A" w:rsidRDefault="00F96AB2" w:rsidP="00F5274D">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lastRenderedPageBreak/>
              <w:t>LOB /</w:t>
            </w:r>
          </w:p>
          <w:p w14:paraId="6C1F62B8" w14:textId="77777777" w:rsidR="00F96AB2" w:rsidRPr="002B0B7A" w:rsidRDefault="00F96AB2" w:rsidP="00F5274D">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56 “Report for closing the accounts”</w:t>
            </w:r>
          </w:p>
          <w:p w14:paraId="0B1B2C27" w14:textId="77777777" w:rsidR="00F96AB2" w:rsidRPr="002B0B7A" w:rsidRDefault="00F96AB2" w:rsidP="00F5274D">
            <w:pPr>
              <w:spacing w:after="0" w:line="240" w:lineRule="auto"/>
              <w:contextualSpacing/>
              <w:rPr>
                <w:rFonts w:asciiTheme="majorHAnsi" w:hAnsiTheme="majorHAnsi"/>
                <w:sz w:val="20"/>
                <w:szCs w:val="20"/>
                <w:lang w:val="en-GB"/>
              </w:rPr>
            </w:pPr>
          </w:p>
          <w:p w14:paraId="2C7978A9" w14:textId="77777777" w:rsidR="00F96AB2" w:rsidRPr="002B0B7A" w:rsidRDefault="00F96AB2" w:rsidP="00F5274D">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 xml:space="preserve">LOB / </w:t>
            </w:r>
          </w:p>
          <w:p w14:paraId="4B16B07A" w14:textId="77777777" w:rsidR="00F96AB2" w:rsidRPr="002B0B7A" w:rsidRDefault="00F96AB2" w:rsidP="00F5274D">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59 “Management of debt data”</w:t>
            </w:r>
          </w:p>
          <w:p w14:paraId="407D244B" w14:textId="77777777" w:rsidR="00F96AB2" w:rsidRPr="002B0B7A" w:rsidRDefault="00F96AB2" w:rsidP="00F5274D">
            <w:pPr>
              <w:spacing w:after="0" w:line="240" w:lineRule="auto"/>
              <w:rPr>
                <w:rFonts w:asciiTheme="majorHAnsi" w:hAnsiTheme="majorHAnsi"/>
                <w:sz w:val="20"/>
                <w:szCs w:val="20"/>
                <w:lang w:val="en-GB"/>
              </w:rPr>
            </w:pPr>
            <w:r w:rsidRPr="002B0B7A">
              <w:rPr>
                <w:rFonts w:asciiTheme="majorHAnsi" w:hAnsiTheme="majorHAnsi"/>
                <w:sz w:val="20"/>
                <w:szCs w:val="20"/>
                <w:lang w:val="en-GB"/>
              </w:rPr>
              <w:t>Article 61 “Accounting standards and procedures”, special focus letters a and b</w:t>
            </w:r>
          </w:p>
          <w:p w14:paraId="1BE62146" w14:textId="77777777" w:rsidR="00F96AB2" w:rsidRPr="002B0B7A" w:rsidRDefault="00F96AB2" w:rsidP="00F5274D">
            <w:pPr>
              <w:spacing w:after="0" w:line="240" w:lineRule="auto"/>
              <w:rPr>
                <w:rFonts w:asciiTheme="majorHAnsi" w:hAnsiTheme="majorHAnsi"/>
                <w:sz w:val="20"/>
                <w:szCs w:val="20"/>
                <w:lang w:val="en-GB"/>
              </w:rPr>
            </w:pPr>
            <w:r w:rsidRPr="002B0B7A">
              <w:rPr>
                <w:rFonts w:asciiTheme="majorHAnsi" w:hAnsiTheme="majorHAnsi"/>
                <w:sz w:val="20"/>
                <w:szCs w:val="20"/>
                <w:lang w:val="en-GB"/>
              </w:rPr>
              <w:t>Article 62 “Preparation of the annual budget accounts”</w:t>
            </w:r>
          </w:p>
          <w:p w14:paraId="66972D9B" w14:textId="77777777" w:rsidR="00F96AB2" w:rsidRPr="002B0B7A" w:rsidRDefault="00F96AB2" w:rsidP="00F5274D">
            <w:pPr>
              <w:spacing w:after="0" w:line="240" w:lineRule="auto"/>
              <w:rPr>
                <w:rFonts w:asciiTheme="majorHAnsi" w:hAnsiTheme="majorHAnsi"/>
                <w:sz w:val="20"/>
                <w:szCs w:val="20"/>
                <w:lang w:val="en-GB"/>
              </w:rPr>
            </w:pPr>
          </w:p>
          <w:p w14:paraId="50BD6F78" w14:textId="77777777" w:rsidR="00F96AB2" w:rsidRPr="002B0B7A" w:rsidRDefault="00F96AB2" w:rsidP="00F5274D">
            <w:pPr>
              <w:spacing w:after="0" w:line="240" w:lineRule="auto"/>
              <w:rPr>
                <w:rFonts w:asciiTheme="majorHAnsi" w:hAnsiTheme="majorHAnsi"/>
                <w:sz w:val="20"/>
                <w:szCs w:val="20"/>
                <w:lang w:val="en-GB"/>
              </w:rPr>
            </w:pPr>
            <w:r w:rsidRPr="002B0B7A">
              <w:rPr>
                <w:rFonts w:asciiTheme="majorHAnsi" w:hAnsiTheme="majorHAnsi"/>
                <w:sz w:val="20"/>
                <w:szCs w:val="20"/>
                <w:lang w:val="en-GB"/>
              </w:rPr>
              <w:t>LGB/</w:t>
            </w:r>
          </w:p>
          <w:p w14:paraId="0E6A3879" w14:textId="77777777" w:rsidR="00F96AB2" w:rsidRPr="002B0B7A" w:rsidRDefault="00F96AB2" w:rsidP="00F5274D">
            <w:pPr>
              <w:spacing w:after="0" w:line="240" w:lineRule="auto"/>
              <w:rPr>
                <w:rFonts w:asciiTheme="majorHAnsi" w:hAnsiTheme="majorHAnsi"/>
                <w:sz w:val="20"/>
                <w:szCs w:val="20"/>
                <w:lang w:val="en-GB"/>
              </w:rPr>
            </w:pPr>
            <w:r w:rsidRPr="002B0B7A">
              <w:rPr>
                <w:rFonts w:asciiTheme="majorHAnsi" w:hAnsiTheme="majorHAnsi"/>
                <w:sz w:val="20"/>
                <w:szCs w:val="20"/>
                <w:lang w:val="en-GB"/>
              </w:rPr>
              <w:t>Article 26 “Ledger of Local Government Debt”</w:t>
            </w:r>
          </w:p>
          <w:p w14:paraId="1C052053" w14:textId="77777777" w:rsidR="00F96AB2" w:rsidRPr="002B0B7A" w:rsidRDefault="00F96AB2" w:rsidP="00F5274D">
            <w:pPr>
              <w:spacing w:after="0" w:line="240" w:lineRule="auto"/>
              <w:rPr>
                <w:rFonts w:asciiTheme="majorHAnsi" w:hAnsiTheme="majorHAnsi"/>
                <w:sz w:val="20"/>
                <w:szCs w:val="20"/>
                <w:lang w:val="en-GB"/>
              </w:rPr>
            </w:pPr>
            <w:r w:rsidRPr="002B0B7A">
              <w:rPr>
                <w:rFonts w:asciiTheme="majorHAnsi" w:hAnsiTheme="majorHAnsi"/>
                <w:sz w:val="20"/>
                <w:szCs w:val="20"/>
                <w:lang w:val="en-GB"/>
              </w:rPr>
              <w:t>Article 27 “Debt annex in the local budget”</w:t>
            </w:r>
          </w:p>
          <w:p w14:paraId="0BB5C3A2" w14:textId="77777777" w:rsidR="00F96AB2" w:rsidRPr="002B0B7A" w:rsidRDefault="00F96AB2" w:rsidP="00F5274D">
            <w:pPr>
              <w:spacing w:after="0" w:line="240" w:lineRule="auto"/>
              <w:rPr>
                <w:rFonts w:asciiTheme="majorHAnsi" w:hAnsiTheme="majorHAnsi"/>
                <w:sz w:val="20"/>
                <w:szCs w:val="20"/>
                <w:lang w:val="en-GB"/>
              </w:rPr>
            </w:pPr>
          </w:p>
        </w:tc>
        <w:tc>
          <w:tcPr>
            <w:tcW w:w="3228" w:type="dxa"/>
          </w:tcPr>
          <w:p w14:paraId="571EC929" w14:textId="77777777" w:rsidR="00977634" w:rsidRPr="002B0B7A" w:rsidRDefault="00977634" w:rsidP="00977634">
            <w:pPr>
              <w:spacing w:after="0" w:line="240" w:lineRule="auto"/>
              <w:contextualSpacing/>
              <w:rPr>
                <w:rFonts w:asciiTheme="majorHAnsi" w:hAnsiTheme="majorHAnsi"/>
                <w:sz w:val="20"/>
                <w:szCs w:val="20"/>
                <w:lang w:val="en-GB"/>
              </w:rPr>
            </w:pPr>
            <w:r w:rsidRPr="002B0B7A">
              <w:rPr>
                <w:rFonts w:asciiTheme="majorHAnsi" w:hAnsiTheme="majorHAnsi"/>
                <w:b/>
                <w:sz w:val="20"/>
                <w:szCs w:val="20"/>
                <w:lang w:val="en-GB"/>
              </w:rPr>
              <w:t>Accounting</w:t>
            </w:r>
            <w:r w:rsidRPr="002B0B7A">
              <w:rPr>
                <w:rFonts w:asciiTheme="majorHAnsi" w:hAnsiTheme="majorHAnsi"/>
                <w:sz w:val="20"/>
                <w:szCs w:val="20"/>
                <w:lang w:val="en-GB"/>
              </w:rPr>
              <w:t xml:space="preserve"> / same classification as Treasury, while for internal use are appropriating different programs. Difficulties to consolidate internally. Municipalities depend on Treasury reports for their internal financial analysis and reporting to Municipality and others. </w:t>
            </w:r>
          </w:p>
          <w:p w14:paraId="53180348" w14:textId="77777777" w:rsidR="00F80C4A" w:rsidRPr="002B0B7A" w:rsidRDefault="00F80C4A" w:rsidP="00977634">
            <w:pPr>
              <w:spacing w:after="0" w:line="240" w:lineRule="auto"/>
              <w:contextualSpacing/>
              <w:rPr>
                <w:rFonts w:asciiTheme="majorHAnsi" w:hAnsiTheme="majorHAnsi"/>
                <w:sz w:val="20"/>
                <w:szCs w:val="20"/>
                <w:lang w:val="en-GB"/>
              </w:rPr>
            </w:pPr>
          </w:p>
          <w:p w14:paraId="5B42D5BE" w14:textId="77777777" w:rsidR="00F80C4A" w:rsidRPr="002B0B7A" w:rsidRDefault="00F80C4A" w:rsidP="00977634">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LGU representatives are arguing that:</w:t>
            </w:r>
          </w:p>
          <w:p w14:paraId="2E0ECC24" w14:textId="77777777" w:rsidR="00F80C4A" w:rsidRPr="002B0B7A" w:rsidRDefault="00F80C4A" w:rsidP="005F7580">
            <w:pPr>
              <w:pStyle w:val="ListParagraph"/>
              <w:numPr>
                <w:ilvl w:val="0"/>
                <w:numId w:val="31"/>
              </w:numPr>
              <w:spacing w:after="0" w:line="240" w:lineRule="auto"/>
              <w:ind w:left="216" w:hanging="180"/>
              <w:rPr>
                <w:rFonts w:asciiTheme="majorHAnsi" w:hAnsiTheme="majorHAnsi"/>
                <w:sz w:val="20"/>
                <w:szCs w:val="20"/>
                <w:lang w:val="en-GB"/>
              </w:rPr>
            </w:pPr>
            <w:r w:rsidRPr="002B0B7A">
              <w:rPr>
                <w:rFonts w:asciiTheme="majorHAnsi" w:hAnsiTheme="majorHAnsi"/>
                <w:sz w:val="20"/>
                <w:szCs w:val="20"/>
                <w:lang w:val="en-US"/>
              </w:rPr>
              <w:t>There are difficulties in the internal consolidation and reporting, which can be eliminated in the case of systems unification.</w:t>
            </w:r>
          </w:p>
          <w:p w14:paraId="08BA4D0F" w14:textId="77777777" w:rsidR="00F80C4A" w:rsidRPr="002B0B7A" w:rsidRDefault="00F80C4A" w:rsidP="005F7580">
            <w:pPr>
              <w:numPr>
                <w:ilvl w:val="0"/>
                <w:numId w:val="31"/>
              </w:numPr>
              <w:spacing w:after="0" w:line="240" w:lineRule="auto"/>
              <w:ind w:left="216" w:hanging="180"/>
              <w:contextualSpacing/>
              <w:rPr>
                <w:rFonts w:asciiTheme="majorHAnsi" w:hAnsiTheme="majorHAnsi"/>
                <w:sz w:val="20"/>
                <w:szCs w:val="20"/>
                <w:lang w:val="en-GB"/>
              </w:rPr>
            </w:pPr>
            <w:r w:rsidRPr="002B0B7A">
              <w:rPr>
                <w:rFonts w:asciiTheme="majorHAnsi" w:hAnsiTheme="majorHAnsi"/>
                <w:sz w:val="20"/>
                <w:szCs w:val="20"/>
                <w:lang w:val="en-US"/>
              </w:rPr>
              <w:t>Legal rules are needed.</w:t>
            </w:r>
          </w:p>
          <w:p w14:paraId="6E2AF2F7" w14:textId="77777777" w:rsidR="00F80C4A" w:rsidRPr="002B0B7A" w:rsidRDefault="00F80C4A" w:rsidP="005F7580">
            <w:pPr>
              <w:numPr>
                <w:ilvl w:val="0"/>
                <w:numId w:val="31"/>
              </w:numPr>
              <w:spacing w:after="0" w:line="240" w:lineRule="auto"/>
              <w:ind w:left="216" w:hanging="180"/>
              <w:contextualSpacing/>
              <w:rPr>
                <w:rFonts w:asciiTheme="majorHAnsi" w:hAnsiTheme="majorHAnsi"/>
                <w:sz w:val="20"/>
                <w:szCs w:val="20"/>
                <w:lang w:val="en-GB"/>
              </w:rPr>
            </w:pPr>
            <w:r w:rsidRPr="002B0B7A">
              <w:rPr>
                <w:rFonts w:asciiTheme="majorHAnsi" w:hAnsiTheme="majorHAnsi"/>
                <w:sz w:val="20"/>
                <w:szCs w:val="20"/>
                <w:lang w:val="en-US"/>
              </w:rPr>
              <w:t>The adoption of a unique accounting system with unified standards is necessary.</w:t>
            </w:r>
          </w:p>
          <w:p w14:paraId="00B7E89E" w14:textId="77777777" w:rsidR="00F80C4A" w:rsidRPr="002B0B7A" w:rsidRDefault="00F80C4A" w:rsidP="005F7580">
            <w:pPr>
              <w:numPr>
                <w:ilvl w:val="0"/>
                <w:numId w:val="31"/>
              </w:numPr>
              <w:spacing w:after="0" w:line="240" w:lineRule="auto"/>
              <w:ind w:left="216" w:hanging="180"/>
              <w:contextualSpacing/>
              <w:rPr>
                <w:rFonts w:asciiTheme="majorHAnsi" w:hAnsiTheme="majorHAnsi"/>
                <w:sz w:val="20"/>
                <w:szCs w:val="20"/>
                <w:lang w:val="en-GB"/>
              </w:rPr>
            </w:pPr>
            <w:r w:rsidRPr="002B0B7A">
              <w:rPr>
                <w:rFonts w:asciiTheme="majorHAnsi" w:hAnsiTheme="majorHAnsi"/>
                <w:sz w:val="20"/>
                <w:szCs w:val="20"/>
                <w:lang w:val="en-US"/>
              </w:rPr>
              <w:t>Investments are required for the digitalization of the accounting system.</w:t>
            </w:r>
          </w:p>
          <w:p w14:paraId="2A63A4AE" w14:textId="77777777" w:rsidR="00F80C4A" w:rsidRPr="002B0B7A" w:rsidRDefault="00F80C4A" w:rsidP="00F80C4A">
            <w:pPr>
              <w:spacing w:after="0" w:line="240" w:lineRule="auto"/>
              <w:rPr>
                <w:rFonts w:asciiTheme="majorHAnsi" w:hAnsiTheme="majorHAnsi"/>
                <w:sz w:val="20"/>
                <w:szCs w:val="20"/>
                <w:lang w:val="en-GB"/>
              </w:rPr>
            </w:pPr>
          </w:p>
        </w:tc>
      </w:tr>
      <w:tr w:rsidR="00D40961" w:rsidRPr="00FD3DC9" w14:paraId="543C3035" w14:textId="77777777" w:rsidTr="00D40961">
        <w:tc>
          <w:tcPr>
            <w:tcW w:w="1944" w:type="dxa"/>
            <w:vMerge/>
          </w:tcPr>
          <w:p w14:paraId="717A665F" w14:textId="77777777" w:rsidR="00F96AB2" w:rsidRPr="002B0B7A" w:rsidRDefault="00F96AB2" w:rsidP="006F14D9">
            <w:pPr>
              <w:pStyle w:val="ListParagraph"/>
              <w:ind w:left="360"/>
              <w:rPr>
                <w:rFonts w:asciiTheme="majorHAnsi" w:hAnsiTheme="majorHAnsi"/>
                <w:sz w:val="20"/>
                <w:szCs w:val="20"/>
                <w:lang w:val="en-GB"/>
              </w:rPr>
            </w:pPr>
          </w:p>
        </w:tc>
        <w:tc>
          <w:tcPr>
            <w:tcW w:w="1979" w:type="dxa"/>
          </w:tcPr>
          <w:p w14:paraId="7FB638CD" w14:textId="77777777" w:rsidR="00F96AB2" w:rsidRPr="002B0B7A" w:rsidRDefault="00F96AB2" w:rsidP="00E729D9">
            <w:pPr>
              <w:ind w:left="312" w:hanging="283"/>
              <w:rPr>
                <w:rFonts w:asciiTheme="majorHAnsi" w:hAnsiTheme="majorHAnsi"/>
                <w:sz w:val="20"/>
                <w:szCs w:val="20"/>
                <w:lang w:val="en-GB"/>
              </w:rPr>
            </w:pPr>
            <w:r w:rsidRPr="002B0B7A">
              <w:rPr>
                <w:rFonts w:asciiTheme="majorHAnsi" w:hAnsiTheme="majorHAnsi"/>
                <w:sz w:val="20"/>
                <w:szCs w:val="20"/>
                <w:lang w:val="en-GB"/>
              </w:rPr>
              <w:t>7.3 Balance sheet and consolidation</w:t>
            </w:r>
          </w:p>
        </w:tc>
        <w:tc>
          <w:tcPr>
            <w:tcW w:w="6158" w:type="dxa"/>
          </w:tcPr>
          <w:p w14:paraId="0CAE1F11" w14:textId="77777777" w:rsidR="00F96AB2" w:rsidRPr="002B0B7A" w:rsidRDefault="00F96AB2" w:rsidP="005F7580">
            <w:pPr>
              <w:pStyle w:val="ListParagraph"/>
              <w:numPr>
                <w:ilvl w:val="0"/>
                <w:numId w:val="32"/>
              </w:numPr>
              <w:rPr>
                <w:rFonts w:asciiTheme="majorHAnsi" w:hAnsiTheme="majorHAnsi"/>
                <w:sz w:val="20"/>
                <w:szCs w:val="20"/>
                <w:lang w:val="en-GB"/>
              </w:rPr>
            </w:pPr>
            <w:r w:rsidRPr="002B0B7A">
              <w:rPr>
                <w:rFonts w:asciiTheme="majorHAnsi" w:hAnsiTheme="majorHAnsi"/>
                <w:sz w:val="20"/>
                <w:szCs w:val="20"/>
                <w:lang w:val="en-GB"/>
              </w:rPr>
              <w:t xml:space="preserve">The balance sheet shows assets and liabilities of the municipality at the balance sheet date. Assets are grouped into trading assets and administrative assets. Liabilities are grouped into debt and equity. Furthermore, assets are listed according to their convertibility into cash, liabilities according to their maturity. Further guidance on the structure of the balance sheet is provided by the </w:t>
            </w:r>
            <w:proofErr w:type="spellStart"/>
            <w:r w:rsidRPr="002B0B7A">
              <w:rPr>
                <w:rFonts w:asciiTheme="majorHAnsi" w:hAnsiTheme="majorHAnsi"/>
                <w:sz w:val="20"/>
                <w:szCs w:val="20"/>
                <w:lang w:val="en-GB"/>
              </w:rPr>
              <w:t>MoF</w:t>
            </w:r>
            <w:proofErr w:type="spellEnd"/>
            <w:r w:rsidRPr="002B0B7A">
              <w:rPr>
                <w:rFonts w:asciiTheme="majorHAnsi" w:hAnsiTheme="majorHAnsi"/>
                <w:sz w:val="20"/>
                <w:szCs w:val="20"/>
                <w:lang w:val="en-GB"/>
              </w:rPr>
              <w:t xml:space="preserve">. </w:t>
            </w:r>
          </w:p>
          <w:p w14:paraId="0EEA75C4" w14:textId="77777777" w:rsidR="00F96AB2" w:rsidRPr="002B0B7A" w:rsidRDefault="00F96AB2" w:rsidP="005F7580">
            <w:pPr>
              <w:pStyle w:val="ListParagraph"/>
              <w:numPr>
                <w:ilvl w:val="0"/>
                <w:numId w:val="32"/>
              </w:numPr>
              <w:rPr>
                <w:rFonts w:asciiTheme="majorHAnsi" w:hAnsiTheme="majorHAnsi"/>
                <w:sz w:val="20"/>
                <w:szCs w:val="20"/>
                <w:lang w:val="en-GB"/>
              </w:rPr>
            </w:pPr>
            <w:r w:rsidRPr="002B0B7A">
              <w:rPr>
                <w:rFonts w:asciiTheme="majorHAnsi" w:hAnsiTheme="majorHAnsi"/>
                <w:sz w:val="20"/>
                <w:szCs w:val="20"/>
                <w:lang w:val="en-GB"/>
              </w:rPr>
              <w:t xml:space="preserve">Trading assets are valued at market price; for the valuation of administrative assets, the depreciated replacement cost method is used. Further guidance on the valuation of assets is provided by the </w:t>
            </w:r>
            <w:proofErr w:type="spellStart"/>
            <w:r w:rsidRPr="002B0B7A">
              <w:rPr>
                <w:rFonts w:asciiTheme="majorHAnsi" w:hAnsiTheme="majorHAnsi"/>
                <w:sz w:val="20"/>
                <w:szCs w:val="20"/>
                <w:lang w:val="en-GB"/>
              </w:rPr>
              <w:t>MoF</w:t>
            </w:r>
            <w:proofErr w:type="spellEnd"/>
            <w:r w:rsidRPr="002B0B7A">
              <w:rPr>
                <w:rFonts w:asciiTheme="majorHAnsi" w:hAnsiTheme="majorHAnsi"/>
                <w:sz w:val="20"/>
                <w:szCs w:val="20"/>
                <w:lang w:val="en-GB"/>
              </w:rPr>
              <w:t>.</w:t>
            </w:r>
          </w:p>
          <w:p w14:paraId="53B4A895" w14:textId="631FDE92" w:rsidR="00F96AB2" w:rsidRPr="002B0B7A" w:rsidRDefault="00F96AB2" w:rsidP="005F7580">
            <w:pPr>
              <w:pStyle w:val="ListParagraph"/>
              <w:numPr>
                <w:ilvl w:val="0"/>
                <w:numId w:val="32"/>
              </w:numPr>
              <w:rPr>
                <w:rFonts w:asciiTheme="majorHAnsi" w:hAnsiTheme="majorHAnsi"/>
                <w:sz w:val="20"/>
                <w:szCs w:val="20"/>
                <w:lang w:val="en-GB"/>
              </w:rPr>
            </w:pPr>
            <w:r w:rsidRPr="002B0B7A">
              <w:rPr>
                <w:rFonts w:asciiTheme="majorHAnsi" w:hAnsiTheme="majorHAnsi"/>
                <w:sz w:val="20"/>
                <w:szCs w:val="20"/>
                <w:lang w:val="en-GB"/>
              </w:rPr>
              <w:t>Independent institutions or organisations which have one or more of the following features are consolidated or their financial situation is presented in the annex to the annual report</w:t>
            </w:r>
            <w:proofErr w:type="gramStart"/>
            <w:r w:rsidRPr="002B0B7A">
              <w:rPr>
                <w:rFonts w:asciiTheme="majorHAnsi" w:hAnsiTheme="majorHAnsi"/>
                <w:sz w:val="20"/>
                <w:szCs w:val="20"/>
                <w:lang w:val="en-GB"/>
              </w:rPr>
              <w:t>:</w:t>
            </w:r>
            <w:proofErr w:type="gramEnd"/>
            <w:r w:rsidRPr="002B0B7A">
              <w:rPr>
                <w:rFonts w:asciiTheme="majorHAnsi" w:hAnsiTheme="majorHAnsi"/>
                <w:sz w:val="20"/>
                <w:szCs w:val="20"/>
                <w:lang w:val="en-GB"/>
              </w:rPr>
              <w:br/>
              <w:t xml:space="preserve">i. </w:t>
            </w:r>
            <w:r w:rsidRPr="002B0B7A">
              <w:rPr>
                <w:rFonts w:asciiTheme="majorHAnsi" w:hAnsiTheme="majorHAnsi"/>
                <w:sz w:val="20"/>
                <w:szCs w:val="20"/>
                <w:lang w:val="en-GB"/>
              </w:rPr>
              <w:tab/>
              <w:t xml:space="preserve">the municipality owns the institution or organisation fully or </w:t>
            </w:r>
            <w:r w:rsidR="001229AB">
              <w:rPr>
                <w:rFonts w:asciiTheme="majorHAnsi" w:hAnsiTheme="majorHAnsi"/>
                <w:sz w:val="20"/>
                <w:szCs w:val="20"/>
                <w:lang w:val="en-GB"/>
              </w:rPr>
              <w:tab/>
            </w:r>
            <w:r w:rsidRPr="002B0B7A">
              <w:rPr>
                <w:rFonts w:asciiTheme="majorHAnsi" w:hAnsiTheme="majorHAnsi"/>
                <w:sz w:val="20"/>
                <w:szCs w:val="20"/>
                <w:lang w:val="en-GB"/>
              </w:rPr>
              <w:t>large parts of it;</w:t>
            </w:r>
            <w:r w:rsidRPr="002B0B7A">
              <w:rPr>
                <w:rFonts w:asciiTheme="majorHAnsi" w:hAnsiTheme="majorHAnsi"/>
                <w:sz w:val="20"/>
                <w:szCs w:val="20"/>
                <w:lang w:val="en-GB"/>
              </w:rPr>
              <w:br/>
              <w:t xml:space="preserve">ii. </w:t>
            </w:r>
            <w:r w:rsidRPr="002B0B7A">
              <w:rPr>
                <w:rFonts w:asciiTheme="majorHAnsi" w:hAnsiTheme="majorHAnsi"/>
                <w:sz w:val="20"/>
                <w:szCs w:val="20"/>
                <w:lang w:val="en-GB"/>
              </w:rPr>
              <w:tab/>
            </w:r>
            <w:proofErr w:type="gramStart"/>
            <w:r w:rsidRPr="002B0B7A">
              <w:rPr>
                <w:rFonts w:asciiTheme="majorHAnsi" w:hAnsiTheme="majorHAnsi"/>
                <w:sz w:val="20"/>
                <w:szCs w:val="20"/>
                <w:lang w:val="en-GB"/>
              </w:rPr>
              <w:t>the</w:t>
            </w:r>
            <w:proofErr w:type="gramEnd"/>
            <w:r w:rsidRPr="002B0B7A">
              <w:rPr>
                <w:rFonts w:asciiTheme="majorHAnsi" w:hAnsiTheme="majorHAnsi"/>
                <w:sz w:val="20"/>
                <w:szCs w:val="20"/>
                <w:lang w:val="en-GB"/>
              </w:rPr>
              <w:t xml:space="preserve"> municipality pays substantial transfers for the operation </w:t>
            </w:r>
            <w:r w:rsidR="001229AB">
              <w:rPr>
                <w:rFonts w:asciiTheme="majorHAnsi" w:hAnsiTheme="majorHAnsi"/>
                <w:sz w:val="20"/>
                <w:szCs w:val="20"/>
                <w:lang w:val="en-GB"/>
              </w:rPr>
              <w:tab/>
            </w:r>
            <w:r w:rsidRPr="002B0B7A">
              <w:rPr>
                <w:rFonts w:asciiTheme="majorHAnsi" w:hAnsiTheme="majorHAnsi"/>
                <w:sz w:val="20"/>
                <w:szCs w:val="20"/>
                <w:lang w:val="en-GB"/>
              </w:rPr>
              <w:t>of these institutions or organisations;</w:t>
            </w:r>
            <w:r w:rsidRPr="002B0B7A">
              <w:rPr>
                <w:rFonts w:asciiTheme="majorHAnsi" w:hAnsiTheme="majorHAnsi"/>
                <w:sz w:val="20"/>
                <w:szCs w:val="20"/>
                <w:lang w:val="en-GB"/>
              </w:rPr>
              <w:br/>
              <w:t xml:space="preserve">iii. </w:t>
            </w:r>
            <w:r w:rsidRPr="002B0B7A">
              <w:rPr>
                <w:rFonts w:asciiTheme="majorHAnsi" w:hAnsiTheme="majorHAnsi"/>
                <w:sz w:val="20"/>
                <w:szCs w:val="20"/>
                <w:lang w:val="en-GB"/>
              </w:rPr>
              <w:tab/>
            </w:r>
            <w:proofErr w:type="gramStart"/>
            <w:r w:rsidRPr="002B0B7A">
              <w:rPr>
                <w:rFonts w:asciiTheme="majorHAnsi" w:hAnsiTheme="majorHAnsi"/>
                <w:sz w:val="20"/>
                <w:szCs w:val="20"/>
                <w:lang w:val="en-GB"/>
              </w:rPr>
              <w:t>the</w:t>
            </w:r>
            <w:proofErr w:type="gramEnd"/>
            <w:r w:rsidRPr="002B0B7A">
              <w:rPr>
                <w:rFonts w:asciiTheme="majorHAnsi" w:hAnsiTheme="majorHAnsi"/>
                <w:sz w:val="20"/>
                <w:szCs w:val="20"/>
                <w:lang w:val="en-GB"/>
              </w:rPr>
              <w:t xml:space="preserve"> municipality is able to control the institution or </w:t>
            </w:r>
            <w:r w:rsidR="001229AB">
              <w:rPr>
                <w:rFonts w:asciiTheme="majorHAnsi" w:hAnsiTheme="majorHAnsi"/>
                <w:sz w:val="20"/>
                <w:szCs w:val="20"/>
                <w:lang w:val="en-GB"/>
              </w:rPr>
              <w:tab/>
            </w:r>
            <w:r w:rsidRPr="002B0B7A">
              <w:rPr>
                <w:rFonts w:asciiTheme="majorHAnsi" w:hAnsiTheme="majorHAnsi"/>
                <w:sz w:val="20"/>
                <w:szCs w:val="20"/>
                <w:lang w:val="en-GB"/>
              </w:rPr>
              <w:t>organisation;</w:t>
            </w:r>
            <w:r w:rsidRPr="002B0B7A">
              <w:rPr>
                <w:rFonts w:asciiTheme="majorHAnsi" w:hAnsiTheme="majorHAnsi"/>
                <w:sz w:val="20"/>
                <w:szCs w:val="20"/>
                <w:lang w:val="en-GB"/>
              </w:rPr>
              <w:br/>
              <w:t xml:space="preserve">iii. </w:t>
            </w:r>
            <w:r w:rsidRPr="002B0B7A">
              <w:rPr>
                <w:rFonts w:asciiTheme="majorHAnsi" w:hAnsiTheme="majorHAnsi"/>
                <w:sz w:val="20"/>
                <w:szCs w:val="20"/>
                <w:lang w:val="en-GB"/>
              </w:rPr>
              <w:tab/>
            </w:r>
            <w:proofErr w:type="gramStart"/>
            <w:r w:rsidRPr="002B0B7A">
              <w:rPr>
                <w:rFonts w:asciiTheme="majorHAnsi" w:hAnsiTheme="majorHAnsi"/>
                <w:sz w:val="20"/>
                <w:szCs w:val="20"/>
                <w:lang w:val="en-GB"/>
              </w:rPr>
              <w:t>the</w:t>
            </w:r>
            <w:proofErr w:type="gramEnd"/>
            <w:r w:rsidRPr="002B0B7A">
              <w:rPr>
                <w:rFonts w:asciiTheme="majorHAnsi" w:hAnsiTheme="majorHAnsi"/>
                <w:sz w:val="20"/>
                <w:szCs w:val="20"/>
                <w:lang w:val="en-GB"/>
              </w:rPr>
              <w:t xml:space="preserve"> municipality is liable for the institution or organisation.</w:t>
            </w:r>
            <w:r w:rsidRPr="002B0B7A">
              <w:rPr>
                <w:rFonts w:asciiTheme="majorHAnsi" w:hAnsiTheme="majorHAnsi"/>
                <w:sz w:val="20"/>
                <w:szCs w:val="20"/>
                <w:lang w:val="en-GB"/>
              </w:rPr>
              <w:br/>
            </w:r>
            <w:r w:rsidR="001229AB">
              <w:rPr>
                <w:rFonts w:asciiTheme="majorHAnsi" w:hAnsiTheme="majorHAnsi"/>
                <w:sz w:val="20"/>
                <w:szCs w:val="20"/>
                <w:lang w:val="en-GB"/>
              </w:rPr>
              <w:tab/>
            </w:r>
            <w:r w:rsidRPr="002B0B7A">
              <w:rPr>
                <w:rFonts w:asciiTheme="majorHAnsi" w:hAnsiTheme="majorHAnsi"/>
                <w:sz w:val="20"/>
                <w:szCs w:val="20"/>
                <w:lang w:val="en-GB"/>
              </w:rPr>
              <w:t xml:space="preserve">The </w:t>
            </w:r>
            <w:proofErr w:type="spellStart"/>
            <w:r w:rsidRPr="002B0B7A">
              <w:rPr>
                <w:rFonts w:asciiTheme="majorHAnsi" w:hAnsiTheme="majorHAnsi"/>
                <w:sz w:val="20"/>
                <w:szCs w:val="20"/>
                <w:lang w:val="en-GB"/>
              </w:rPr>
              <w:t>MoF</w:t>
            </w:r>
            <w:proofErr w:type="spellEnd"/>
            <w:r w:rsidRPr="002B0B7A">
              <w:rPr>
                <w:rFonts w:asciiTheme="majorHAnsi" w:hAnsiTheme="majorHAnsi"/>
                <w:sz w:val="20"/>
                <w:szCs w:val="20"/>
                <w:lang w:val="en-GB"/>
              </w:rPr>
              <w:t xml:space="preserve"> specifies the details of the consolidation approach </w:t>
            </w:r>
            <w:r w:rsidR="001229AB">
              <w:rPr>
                <w:rFonts w:asciiTheme="majorHAnsi" w:hAnsiTheme="majorHAnsi"/>
                <w:sz w:val="20"/>
                <w:szCs w:val="20"/>
                <w:lang w:val="en-GB"/>
              </w:rPr>
              <w:tab/>
            </w:r>
            <w:r w:rsidRPr="002B0B7A">
              <w:rPr>
                <w:rFonts w:asciiTheme="majorHAnsi" w:hAnsiTheme="majorHAnsi"/>
                <w:sz w:val="20"/>
                <w:szCs w:val="20"/>
                <w:lang w:val="en-GB"/>
              </w:rPr>
              <w:t>and provides guidance for municipalities.</w:t>
            </w:r>
          </w:p>
        </w:tc>
        <w:tc>
          <w:tcPr>
            <w:tcW w:w="2981" w:type="dxa"/>
          </w:tcPr>
          <w:p w14:paraId="54B447CD" w14:textId="77777777" w:rsidR="00F96AB2" w:rsidRPr="002B0B7A" w:rsidRDefault="00F96AB2" w:rsidP="007752A9">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 xml:space="preserve">LOB / </w:t>
            </w:r>
          </w:p>
          <w:p w14:paraId="23335DFD" w14:textId="77777777" w:rsidR="00F96AB2" w:rsidRPr="002B0B7A" w:rsidRDefault="00F96AB2" w:rsidP="007752A9">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63 “Approval of the annual consolidated budget implementation report” – this provision refers to the CG Budget. The same spirit should be transposed to the LGUs in line with 7.3 proposed as a PFM model for the law.</w:t>
            </w:r>
          </w:p>
          <w:p w14:paraId="04A97693" w14:textId="77777777" w:rsidR="00F96AB2" w:rsidRPr="002B0B7A" w:rsidRDefault="00F96AB2" w:rsidP="007752A9">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 xml:space="preserve">Article 64 “Archiving financial data” </w:t>
            </w:r>
          </w:p>
          <w:p w14:paraId="743699B3" w14:textId="77777777" w:rsidR="00F96AB2" w:rsidRPr="002B0B7A" w:rsidRDefault="00F96AB2" w:rsidP="004321E6">
            <w:pPr>
              <w:tabs>
                <w:tab w:val="left" w:pos="772"/>
              </w:tabs>
              <w:spacing w:after="0" w:line="240" w:lineRule="auto"/>
              <w:rPr>
                <w:rFonts w:asciiTheme="majorHAnsi" w:hAnsiTheme="majorHAnsi"/>
                <w:sz w:val="20"/>
                <w:szCs w:val="20"/>
                <w:lang w:val="en-GB"/>
              </w:rPr>
            </w:pPr>
          </w:p>
        </w:tc>
        <w:tc>
          <w:tcPr>
            <w:tcW w:w="3228" w:type="dxa"/>
          </w:tcPr>
          <w:p w14:paraId="6DB35FFC" w14:textId="77777777" w:rsidR="00F96AB2" w:rsidRPr="002B0B7A" w:rsidRDefault="00371031" w:rsidP="007752A9">
            <w:pPr>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LGUs are arguing the following:</w:t>
            </w:r>
          </w:p>
          <w:p w14:paraId="15763F69" w14:textId="77777777" w:rsidR="00371031" w:rsidRPr="002B0B7A" w:rsidRDefault="005D7A8C" w:rsidP="005F7580">
            <w:pPr>
              <w:numPr>
                <w:ilvl w:val="0"/>
                <w:numId w:val="31"/>
              </w:numPr>
              <w:spacing w:after="0" w:line="240" w:lineRule="auto"/>
              <w:ind w:left="216" w:hanging="180"/>
              <w:contextualSpacing/>
              <w:rPr>
                <w:rFonts w:asciiTheme="majorHAnsi" w:hAnsiTheme="majorHAnsi"/>
                <w:sz w:val="20"/>
                <w:szCs w:val="20"/>
                <w:lang w:val="en-GB"/>
              </w:rPr>
            </w:pPr>
            <w:r w:rsidRPr="002B0B7A">
              <w:rPr>
                <w:rFonts w:asciiTheme="majorHAnsi" w:hAnsiTheme="majorHAnsi"/>
                <w:sz w:val="20"/>
                <w:szCs w:val="20"/>
                <w:lang w:val="en-GB"/>
              </w:rPr>
              <w:t>The consolidated balance sheet does not include separate spending units that depend from the LGU. Assets are not reflected entirely since lack of information (registration is missing)</w:t>
            </w:r>
          </w:p>
          <w:p w14:paraId="746B522B" w14:textId="77777777" w:rsidR="005D7A8C" w:rsidRPr="002B0B7A" w:rsidRDefault="005D7A8C" w:rsidP="005F7580">
            <w:pPr>
              <w:numPr>
                <w:ilvl w:val="0"/>
                <w:numId w:val="31"/>
              </w:numPr>
              <w:spacing w:after="0" w:line="240" w:lineRule="auto"/>
              <w:ind w:left="216" w:hanging="180"/>
              <w:contextualSpacing/>
              <w:rPr>
                <w:rFonts w:asciiTheme="majorHAnsi" w:hAnsiTheme="majorHAnsi"/>
                <w:sz w:val="20"/>
                <w:szCs w:val="20"/>
                <w:lang w:val="en-GB"/>
              </w:rPr>
            </w:pPr>
          </w:p>
        </w:tc>
      </w:tr>
      <w:tr w:rsidR="00D40961" w:rsidRPr="00FD3DC9" w14:paraId="77A561CC" w14:textId="77777777" w:rsidTr="00D40961">
        <w:tc>
          <w:tcPr>
            <w:tcW w:w="1944" w:type="dxa"/>
          </w:tcPr>
          <w:p w14:paraId="2412535F" w14:textId="77777777" w:rsidR="00F96AB2" w:rsidRPr="002B0B7A" w:rsidRDefault="00F96AB2" w:rsidP="006F14D9">
            <w:pPr>
              <w:pStyle w:val="ListParagraph"/>
              <w:ind w:left="360"/>
              <w:rPr>
                <w:rFonts w:asciiTheme="majorHAnsi" w:hAnsiTheme="majorHAnsi"/>
                <w:sz w:val="20"/>
                <w:szCs w:val="20"/>
                <w:lang w:val="en-GB"/>
              </w:rPr>
            </w:pPr>
          </w:p>
        </w:tc>
        <w:tc>
          <w:tcPr>
            <w:tcW w:w="1979" w:type="dxa"/>
          </w:tcPr>
          <w:p w14:paraId="6E152F7D" w14:textId="77777777" w:rsidR="00F96AB2" w:rsidRPr="002B0B7A" w:rsidRDefault="00F96AB2" w:rsidP="00E729D9">
            <w:pPr>
              <w:ind w:left="312" w:hanging="283"/>
              <w:rPr>
                <w:rFonts w:asciiTheme="majorHAnsi" w:hAnsiTheme="majorHAnsi"/>
                <w:sz w:val="20"/>
                <w:szCs w:val="20"/>
                <w:lang w:val="en-GB"/>
              </w:rPr>
            </w:pPr>
          </w:p>
        </w:tc>
        <w:tc>
          <w:tcPr>
            <w:tcW w:w="6158" w:type="dxa"/>
          </w:tcPr>
          <w:p w14:paraId="3DCBAF4B" w14:textId="77777777" w:rsidR="00F96AB2" w:rsidRPr="002B0B7A" w:rsidRDefault="00F96AB2" w:rsidP="001229AB">
            <w:pPr>
              <w:pStyle w:val="ListParagraph"/>
              <w:ind w:left="360"/>
              <w:rPr>
                <w:rFonts w:asciiTheme="majorHAnsi" w:hAnsiTheme="majorHAnsi"/>
                <w:sz w:val="20"/>
                <w:szCs w:val="20"/>
                <w:lang w:val="en-GB"/>
              </w:rPr>
            </w:pPr>
          </w:p>
        </w:tc>
        <w:tc>
          <w:tcPr>
            <w:tcW w:w="2981" w:type="dxa"/>
          </w:tcPr>
          <w:p w14:paraId="4A10A4D7" w14:textId="77777777" w:rsidR="00F96AB2" w:rsidRPr="002B0B7A" w:rsidRDefault="00F96AB2" w:rsidP="005F2E40">
            <w:pPr>
              <w:pStyle w:val="ListParagraph"/>
              <w:spacing w:after="0" w:line="240" w:lineRule="auto"/>
              <w:ind w:left="360"/>
              <w:rPr>
                <w:rFonts w:asciiTheme="majorHAnsi" w:hAnsiTheme="majorHAnsi"/>
                <w:sz w:val="20"/>
                <w:szCs w:val="20"/>
                <w:lang w:val="en-GB"/>
              </w:rPr>
            </w:pPr>
          </w:p>
        </w:tc>
        <w:tc>
          <w:tcPr>
            <w:tcW w:w="3228" w:type="dxa"/>
          </w:tcPr>
          <w:p w14:paraId="7B90A8B7" w14:textId="77777777" w:rsidR="00F96AB2" w:rsidRPr="002B0B7A" w:rsidRDefault="00F96AB2" w:rsidP="005F2E40">
            <w:pPr>
              <w:pStyle w:val="ListParagraph"/>
              <w:spacing w:after="0" w:line="240" w:lineRule="auto"/>
              <w:ind w:left="360"/>
              <w:rPr>
                <w:rFonts w:asciiTheme="majorHAnsi" w:hAnsiTheme="majorHAnsi"/>
                <w:sz w:val="20"/>
                <w:szCs w:val="20"/>
                <w:lang w:val="en-GB"/>
              </w:rPr>
            </w:pPr>
          </w:p>
        </w:tc>
      </w:tr>
      <w:tr w:rsidR="00D40961" w:rsidRPr="00FD3DC9" w14:paraId="32365880" w14:textId="77777777" w:rsidTr="00D40961">
        <w:tc>
          <w:tcPr>
            <w:tcW w:w="1944" w:type="dxa"/>
            <w:vMerge w:val="restart"/>
          </w:tcPr>
          <w:p w14:paraId="1EA5CFEA" w14:textId="77777777" w:rsidR="00F96AB2" w:rsidRPr="002B0B7A" w:rsidRDefault="00F96AB2" w:rsidP="00E729D9">
            <w:pPr>
              <w:pStyle w:val="ListParagraph"/>
              <w:numPr>
                <w:ilvl w:val="0"/>
                <w:numId w:val="1"/>
              </w:numPr>
              <w:rPr>
                <w:rFonts w:asciiTheme="majorHAnsi" w:hAnsiTheme="majorHAnsi"/>
                <w:sz w:val="20"/>
                <w:szCs w:val="20"/>
                <w:lang w:val="en-GB"/>
              </w:rPr>
            </w:pPr>
            <w:r w:rsidRPr="002B0B7A">
              <w:rPr>
                <w:rFonts w:asciiTheme="majorHAnsi" w:hAnsiTheme="majorHAnsi"/>
                <w:sz w:val="20"/>
                <w:szCs w:val="20"/>
                <w:lang w:val="en-GB"/>
              </w:rPr>
              <w:t xml:space="preserve">Sanctions in case of non-compliance and resolution of financial </w:t>
            </w:r>
            <w:r w:rsidRPr="002B0B7A">
              <w:rPr>
                <w:rFonts w:asciiTheme="majorHAnsi" w:hAnsiTheme="majorHAnsi"/>
                <w:sz w:val="20"/>
                <w:szCs w:val="20"/>
                <w:lang w:val="en-GB"/>
              </w:rPr>
              <w:lastRenderedPageBreak/>
              <w:t>problems</w:t>
            </w:r>
          </w:p>
        </w:tc>
        <w:tc>
          <w:tcPr>
            <w:tcW w:w="1979" w:type="dxa"/>
          </w:tcPr>
          <w:p w14:paraId="5A2600C6" w14:textId="77777777" w:rsidR="00F96AB2" w:rsidRPr="002B0B7A" w:rsidRDefault="00F96AB2" w:rsidP="00E729D9">
            <w:pPr>
              <w:ind w:left="312" w:hanging="283"/>
              <w:rPr>
                <w:rFonts w:asciiTheme="majorHAnsi" w:hAnsiTheme="majorHAnsi"/>
                <w:sz w:val="20"/>
                <w:szCs w:val="20"/>
                <w:lang w:val="en-GB"/>
              </w:rPr>
            </w:pPr>
            <w:r w:rsidRPr="002B0B7A">
              <w:rPr>
                <w:rFonts w:asciiTheme="majorHAnsi" w:hAnsiTheme="majorHAnsi"/>
                <w:sz w:val="20"/>
                <w:szCs w:val="20"/>
                <w:lang w:val="en-GB"/>
              </w:rPr>
              <w:lastRenderedPageBreak/>
              <w:t>8.1</w:t>
            </w:r>
            <w:r w:rsidRPr="002B0B7A">
              <w:rPr>
                <w:rFonts w:asciiTheme="majorHAnsi" w:hAnsiTheme="majorHAnsi"/>
                <w:sz w:val="20"/>
                <w:szCs w:val="20"/>
                <w:lang w:val="en-GB"/>
              </w:rPr>
              <w:tab/>
              <w:t>Sanctions in case of non-compliance</w:t>
            </w:r>
          </w:p>
        </w:tc>
        <w:tc>
          <w:tcPr>
            <w:tcW w:w="6158" w:type="dxa"/>
          </w:tcPr>
          <w:p w14:paraId="7EF891AE" w14:textId="77777777" w:rsidR="00F96AB2" w:rsidRPr="002B0B7A" w:rsidRDefault="00F96AB2" w:rsidP="005F7580">
            <w:pPr>
              <w:pStyle w:val="ListParagraph"/>
              <w:numPr>
                <w:ilvl w:val="0"/>
                <w:numId w:val="33"/>
              </w:numPr>
              <w:rPr>
                <w:rFonts w:asciiTheme="majorHAnsi" w:hAnsiTheme="majorHAnsi"/>
                <w:sz w:val="20"/>
                <w:szCs w:val="20"/>
                <w:lang w:val="en-GB"/>
              </w:rPr>
            </w:pPr>
            <w:r w:rsidRPr="002B0B7A">
              <w:rPr>
                <w:rFonts w:asciiTheme="majorHAnsi" w:hAnsiTheme="majorHAnsi"/>
                <w:sz w:val="20"/>
                <w:szCs w:val="20"/>
                <w:lang w:val="en-GB"/>
              </w:rPr>
              <w:t xml:space="preserve">Cases in which local officers or authorities fail to comply deliberately or in a grossly negligent way with the provisions on municipal financial management as specified in this law or in related laws are considered as financial misconduct. In particular, these are cases of irregular, fruitless and wasteful </w:t>
            </w:r>
            <w:r w:rsidRPr="002B0B7A">
              <w:rPr>
                <w:rFonts w:asciiTheme="majorHAnsi" w:hAnsiTheme="majorHAnsi"/>
                <w:sz w:val="20"/>
                <w:szCs w:val="20"/>
                <w:lang w:val="en-GB"/>
              </w:rPr>
              <w:lastRenderedPageBreak/>
              <w:t>expenditure and failures to prevent it, corruptive practices or failures to prevent it, misleading or false information in the budgeting or reporting documentation or presented to the auditing institution, National Treasury or the municipal council on money received or spent by the municipality or failures to prevent it.</w:t>
            </w:r>
          </w:p>
          <w:p w14:paraId="3792D321" w14:textId="77777777" w:rsidR="00F96AB2" w:rsidRDefault="00F96AB2" w:rsidP="005F7580">
            <w:pPr>
              <w:pStyle w:val="ListParagraph"/>
              <w:numPr>
                <w:ilvl w:val="0"/>
                <w:numId w:val="33"/>
              </w:numPr>
              <w:rPr>
                <w:rFonts w:asciiTheme="majorHAnsi" w:hAnsiTheme="majorHAnsi"/>
                <w:sz w:val="20"/>
                <w:szCs w:val="20"/>
                <w:lang w:val="en-GB"/>
              </w:rPr>
            </w:pPr>
            <w:r w:rsidRPr="002B0B7A">
              <w:rPr>
                <w:rFonts w:asciiTheme="majorHAnsi" w:hAnsiTheme="majorHAnsi"/>
                <w:sz w:val="20"/>
                <w:szCs w:val="20"/>
                <w:lang w:val="en-GB"/>
              </w:rPr>
              <w:t xml:space="preserve">The municipality must investigate allegations of financial misconduct against municipal officers unless those allegations are frivolous, vexatious, speculative or obviously unfounded. If the investigation warrants such a step, the municipality institutes disciplinary proceedings. In case of allegations against municipal authorities, </w:t>
            </w:r>
            <w:proofErr w:type="spellStart"/>
            <w:r w:rsidRPr="002B0B7A">
              <w:rPr>
                <w:rFonts w:asciiTheme="majorHAnsi" w:hAnsiTheme="majorHAnsi"/>
                <w:sz w:val="20"/>
                <w:szCs w:val="20"/>
                <w:lang w:val="en-GB"/>
              </w:rPr>
              <w:t>MoF</w:t>
            </w:r>
            <w:proofErr w:type="spellEnd"/>
            <w:r w:rsidRPr="002B0B7A">
              <w:rPr>
                <w:rFonts w:asciiTheme="majorHAnsi" w:hAnsiTheme="majorHAnsi"/>
                <w:sz w:val="20"/>
                <w:szCs w:val="20"/>
                <w:lang w:val="en-GB"/>
              </w:rPr>
              <w:t xml:space="preserve"> in collaboration with </w:t>
            </w:r>
            <w:proofErr w:type="gramStart"/>
            <w:r w:rsidRPr="002B0B7A">
              <w:rPr>
                <w:rFonts w:asciiTheme="majorHAnsi" w:hAnsiTheme="majorHAnsi"/>
                <w:sz w:val="20"/>
                <w:szCs w:val="20"/>
                <w:lang w:val="en-GB"/>
              </w:rPr>
              <w:t>MoSLI,</w:t>
            </w:r>
            <w:proofErr w:type="gramEnd"/>
            <w:r w:rsidRPr="002B0B7A">
              <w:rPr>
                <w:rFonts w:asciiTheme="majorHAnsi" w:hAnsiTheme="majorHAnsi"/>
                <w:sz w:val="20"/>
                <w:szCs w:val="20"/>
                <w:lang w:val="en-GB"/>
              </w:rPr>
              <w:t xml:space="preserve"> is responsible to investigate the assertions. Criminal proceedings remain reserved.  </w:t>
            </w:r>
          </w:p>
          <w:p w14:paraId="20F9B3AD" w14:textId="70695B86" w:rsidR="006D5BF7" w:rsidRPr="002B0B7A" w:rsidRDefault="006D5BF7" w:rsidP="005F7580">
            <w:pPr>
              <w:pStyle w:val="ListParagraph"/>
              <w:numPr>
                <w:ilvl w:val="0"/>
                <w:numId w:val="33"/>
              </w:numPr>
              <w:rPr>
                <w:rFonts w:asciiTheme="majorHAnsi" w:hAnsiTheme="majorHAnsi"/>
                <w:sz w:val="20"/>
                <w:szCs w:val="20"/>
                <w:lang w:val="en-GB"/>
              </w:rPr>
            </w:pPr>
            <w:r>
              <w:rPr>
                <w:rFonts w:asciiTheme="majorHAnsi" w:hAnsiTheme="majorHAnsi"/>
                <w:sz w:val="20"/>
                <w:szCs w:val="20"/>
                <w:lang w:val="en-GB"/>
              </w:rPr>
              <w:t xml:space="preserve">Decisions on disciplinary measures in cases of financial misconduct are appealed to the Minister of Finance. The Minister of Finance decisions are appealed </w:t>
            </w:r>
            <w:r w:rsidR="005618A3">
              <w:rPr>
                <w:rFonts w:asciiTheme="majorHAnsi" w:hAnsiTheme="majorHAnsi"/>
                <w:sz w:val="20"/>
                <w:szCs w:val="20"/>
                <w:lang w:val="en-GB"/>
              </w:rPr>
              <w:t>to the Administrative Procedures Code.</w:t>
            </w:r>
          </w:p>
        </w:tc>
        <w:tc>
          <w:tcPr>
            <w:tcW w:w="2981" w:type="dxa"/>
          </w:tcPr>
          <w:p w14:paraId="266ECA3E" w14:textId="77777777" w:rsidR="00F96AB2" w:rsidRPr="002B0B7A" w:rsidRDefault="00F96AB2" w:rsidP="004321E6">
            <w:pPr>
              <w:spacing w:after="0" w:line="240" w:lineRule="auto"/>
              <w:rPr>
                <w:rFonts w:asciiTheme="majorHAnsi" w:hAnsiTheme="majorHAnsi"/>
                <w:sz w:val="20"/>
                <w:szCs w:val="20"/>
                <w:lang w:val="en-GB"/>
              </w:rPr>
            </w:pPr>
            <w:r w:rsidRPr="002B0B7A">
              <w:rPr>
                <w:rFonts w:asciiTheme="majorHAnsi" w:hAnsiTheme="majorHAnsi"/>
                <w:sz w:val="20"/>
                <w:szCs w:val="20"/>
                <w:lang w:val="en-GB"/>
              </w:rPr>
              <w:lastRenderedPageBreak/>
              <w:t>LOB</w:t>
            </w:r>
          </w:p>
          <w:p w14:paraId="03517090" w14:textId="77777777" w:rsidR="00F96AB2" w:rsidRPr="002B0B7A" w:rsidRDefault="00F96AB2" w:rsidP="004321E6">
            <w:pPr>
              <w:spacing w:after="0" w:line="240" w:lineRule="auto"/>
              <w:rPr>
                <w:rFonts w:asciiTheme="majorHAnsi" w:hAnsiTheme="majorHAnsi"/>
                <w:sz w:val="20"/>
                <w:szCs w:val="20"/>
                <w:lang w:val="en-GB"/>
              </w:rPr>
            </w:pPr>
            <w:r w:rsidRPr="002B0B7A">
              <w:rPr>
                <w:rFonts w:asciiTheme="majorHAnsi" w:hAnsiTheme="majorHAnsi"/>
                <w:sz w:val="20"/>
                <w:szCs w:val="20"/>
                <w:lang w:val="en-GB"/>
              </w:rPr>
              <w:t>Chapter IX “Violations and penalties”</w:t>
            </w:r>
          </w:p>
          <w:p w14:paraId="6657F517" w14:textId="77777777" w:rsidR="00F96AB2" w:rsidRPr="002B0B7A" w:rsidRDefault="00F96AB2" w:rsidP="004321E6">
            <w:pPr>
              <w:spacing w:after="0" w:line="240" w:lineRule="auto"/>
              <w:rPr>
                <w:rFonts w:asciiTheme="majorHAnsi" w:hAnsiTheme="majorHAnsi"/>
                <w:sz w:val="20"/>
                <w:szCs w:val="20"/>
                <w:lang w:val="en-GB"/>
              </w:rPr>
            </w:pPr>
            <w:r w:rsidRPr="002B0B7A">
              <w:rPr>
                <w:rFonts w:asciiTheme="majorHAnsi" w:hAnsiTheme="majorHAnsi"/>
                <w:sz w:val="20"/>
                <w:szCs w:val="20"/>
                <w:lang w:val="en-GB"/>
              </w:rPr>
              <w:t xml:space="preserve">Article 71 “Administrative violations”, Article 72 </w:t>
            </w:r>
            <w:r w:rsidRPr="002B0B7A">
              <w:rPr>
                <w:rFonts w:asciiTheme="majorHAnsi" w:hAnsiTheme="majorHAnsi"/>
                <w:sz w:val="20"/>
                <w:szCs w:val="20"/>
                <w:lang w:val="en-GB"/>
              </w:rPr>
              <w:lastRenderedPageBreak/>
              <w:t>“Appealing the decisions”</w:t>
            </w:r>
          </w:p>
          <w:p w14:paraId="576256B6" w14:textId="77777777" w:rsidR="00F96AB2" w:rsidRPr="002B0B7A" w:rsidRDefault="00F96AB2" w:rsidP="004321E6">
            <w:pPr>
              <w:spacing w:after="0" w:line="240" w:lineRule="auto"/>
              <w:rPr>
                <w:rFonts w:asciiTheme="majorHAnsi" w:hAnsiTheme="majorHAnsi"/>
                <w:sz w:val="20"/>
                <w:szCs w:val="20"/>
                <w:lang w:val="en-GB"/>
              </w:rPr>
            </w:pPr>
          </w:p>
          <w:p w14:paraId="72A56F69" w14:textId="77777777" w:rsidR="00257DD3" w:rsidRPr="002B0B7A" w:rsidRDefault="00257DD3" w:rsidP="004321E6">
            <w:pPr>
              <w:spacing w:after="0" w:line="240" w:lineRule="auto"/>
              <w:rPr>
                <w:rFonts w:asciiTheme="majorHAnsi" w:hAnsiTheme="majorHAnsi"/>
                <w:sz w:val="20"/>
                <w:szCs w:val="20"/>
                <w:lang w:val="en-GB"/>
              </w:rPr>
            </w:pPr>
            <w:r w:rsidRPr="002B0B7A">
              <w:rPr>
                <w:rFonts w:asciiTheme="majorHAnsi" w:hAnsiTheme="majorHAnsi"/>
                <w:sz w:val="20"/>
                <w:szCs w:val="20"/>
                <w:lang w:val="en-GB"/>
              </w:rPr>
              <w:t>To be taken into consideration amendments to LOB, Article 35</w:t>
            </w:r>
          </w:p>
          <w:p w14:paraId="4FB0138B" w14:textId="77777777" w:rsidR="00257DD3" w:rsidRPr="002B0B7A" w:rsidRDefault="00257DD3" w:rsidP="004321E6">
            <w:pPr>
              <w:spacing w:after="0" w:line="240" w:lineRule="auto"/>
              <w:rPr>
                <w:rFonts w:asciiTheme="majorHAnsi" w:hAnsiTheme="majorHAnsi"/>
                <w:sz w:val="20"/>
                <w:szCs w:val="20"/>
                <w:lang w:val="en-GB"/>
              </w:rPr>
            </w:pPr>
          </w:p>
        </w:tc>
        <w:tc>
          <w:tcPr>
            <w:tcW w:w="3228" w:type="dxa"/>
          </w:tcPr>
          <w:p w14:paraId="30EA93D6" w14:textId="77777777" w:rsidR="00F96AB2" w:rsidRPr="002B0B7A" w:rsidRDefault="00F96AB2" w:rsidP="004321E6">
            <w:pPr>
              <w:spacing w:after="0" w:line="240" w:lineRule="auto"/>
              <w:rPr>
                <w:rFonts w:asciiTheme="majorHAnsi" w:hAnsiTheme="majorHAnsi"/>
                <w:sz w:val="20"/>
                <w:szCs w:val="20"/>
                <w:lang w:val="en-GB"/>
              </w:rPr>
            </w:pPr>
          </w:p>
        </w:tc>
      </w:tr>
      <w:tr w:rsidR="00D40961" w:rsidRPr="00FD3DC9" w14:paraId="6AE1AE9D" w14:textId="77777777" w:rsidTr="00D40961">
        <w:tc>
          <w:tcPr>
            <w:tcW w:w="1944" w:type="dxa"/>
            <w:vMerge/>
          </w:tcPr>
          <w:p w14:paraId="69EE0595" w14:textId="77777777" w:rsidR="00F96AB2" w:rsidRPr="002B0B7A" w:rsidRDefault="00F96AB2" w:rsidP="004A398B">
            <w:pPr>
              <w:pStyle w:val="ListParagraph"/>
              <w:ind w:left="360"/>
              <w:rPr>
                <w:rFonts w:asciiTheme="majorHAnsi" w:hAnsiTheme="majorHAnsi"/>
                <w:sz w:val="20"/>
                <w:szCs w:val="20"/>
                <w:lang w:val="en-GB"/>
              </w:rPr>
            </w:pPr>
          </w:p>
        </w:tc>
        <w:tc>
          <w:tcPr>
            <w:tcW w:w="1979" w:type="dxa"/>
          </w:tcPr>
          <w:p w14:paraId="6B591239" w14:textId="77777777" w:rsidR="00F96AB2" w:rsidRPr="002B0B7A" w:rsidRDefault="00F96AB2" w:rsidP="004A398B">
            <w:pPr>
              <w:ind w:left="312" w:hanging="283"/>
              <w:rPr>
                <w:rFonts w:asciiTheme="majorHAnsi" w:hAnsiTheme="majorHAnsi"/>
                <w:sz w:val="20"/>
                <w:szCs w:val="20"/>
                <w:lang w:val="en-GB"/>
              </w:rPr>
            </w:pPr>
            <w:r w:rsidRPr="002B0B7A">
              <w:rPr>
                <w:rFonts w:asciiTheme="majorHAnsi" w:hAnsiTheme="majorHAnsi"/>
                <w:sz w:val="20"/>
                <w:szCs w:val="20"/>
                <w:lang w:val="en-GB"/>
              </w:rPr>
              <w:t>8.2</w:t>
            </w:r>
            <w:r w:rsidRPr="002B0B7A">
              <w:rPr>
                <w:rFonts w:asciiTheme="majorHAnsi" w:hAnsiTheme="majorHAnsi"/>
                <w:sz w:val="20"/>
                <w:szCs w:val="20"/>
                <w:lang w:val="en-GB"/>
              </w:rPr>
              <w:tab/>
              <w:t>Resolution of financial problems</w:t>
            </w:r>
          </w:p>
        </w:tc>
        <w:tc>
          <w:tcPr>
            <w:tcW w:w="6158" w:type="dxa"/>
          </w:tcPr>
          <w:p w14:paraId="531D0087" w14:textId="77777777" w:rsidR="00F96AB2" w:rsidRPr="002B0B7A" w:rsidRDefault="00F96AB2" w:rsidP="005F7580">
            <w:pPr>
              <w:pStyle w:val="ListParagraph"/>
              <w:numPr>
                <w:ilvl w:val="0"/>
                <w:numId w:val="34"/>
              </w:numPr>
              <w:rPr>
                <w:rFonts w:asciiTheme="majorHAnsi" w:hAnsiTheme="majorHAnsi"/>
                <w:sz w:val="20"/>
                <w:szCs w:val="20"/>
                <w:lang w:val="en-GB"/>
              </w:rPr>
            </w:pPr>
            <w:r w:rsidRPr="002B0B7A">
              <w:rPr>
                <w:rFonts w:asciiTheme="majorHAnsi" w:hAnsiTheme="majorHAnsi"/>
                <w:sz w:val="20"/>
                <w:szCs w:val="20"/>
                <w:lang w:val="en-GB"/>
              </w:rPr>
              <w:t>The primary responsibility to avoid, identify and resolve financial problems rests with the municipality itself.</w:t>
            </w:r>
          </w:p>
          <w:p w14:paraId="1AAA2392" w14:textId="77777777" w:rsidR="00F96AB2" w:rsidRPr="002B0B7A" w:rsidRDefault="00F96AB2" w:rsidP="005F7580">
            <w:pPr>
              <w:pStyle w:val="ListParagraph"/>
              <w:numPr>
                <w:ilvl w:val="0"/>
                <w:numId w:val="34"/>
              </w:numPr>
              <w:rPr>
                <w:rFonts w:asciiTheme="majorHAnsi" w:hAnsiTheme="majorHAnsi"/>
                <w:sz w:val="20"/>
                <w:szCs w:val="20"/>
                <w:lang w:val="en-GB"/>
              </w:rPr>
            </w:pPr>
            <w:r w:rsidRPr="002B0B7A">
              <w:rPr>
                <w:rFonts w:asciiTheme="majorHAnsi" w:hAnsiTheme="majorHAnsi"/>
                <w:sz w:val="20"/>
                <w:szCs w:val="20"/>
                <w:lang w:val="en-GB"/>
              </w:rPr>
              <w:t>A municipality must meet its financial commitments.</w:t>
            </w:r>
          </w:p>
          <w:p w14:paraId="0C235A6E" w14:textId="77777777" w:rsidR="00F96AB2" w:rsidRPr="002B0B7A" w:rsidRDefault="00F96AB2" w:rsidP="005F7580">
            <w:pPr>
              <w:pStyle w:val="ListParagraph"/>
              <w:numPr>
                <w:ilvl w:val="0"/>
                <w:numId w:val="34"/>
              </w:numPr>
              <w:rPr>
                <w:rFonts w:asciiTheme="majorHAnsi" w:hAnsiTheme="majorHAnsi"/>
                <w:sz w:val="20"/>
                <w:szCs w:val="20"/>
                <w:lang w:val="en-GB"/>
              </w:rPr>
            </w:pPr>
            <w:r w:rsidRPr="002B0B7A">
              <w:rPr>
                <w:rFonts w:asciiTheme="majorHAnsi" w:hAnsiTheme="majorHAnsi"/>
                <w:sz w:val="20"/>
                <w:szCs w:val="20"/>
                <w:lang w:val="en-GB"/>
              </w:rPr>
              <w:t>If a municipality encounters a serious financial problem or anticipates problems in meeting its financial commitments, it must immediately</w:t>
            </w:r>
            <w:r w:rsidRPr="002B0B7A">
              <w:rPr>
                <w:rFonts w:asciiTheme="majorHAnsi" w:hAnsiTheme="majorHAnsi"/>
                <w:sz w:val="20"/>
                <w:szCs w:val="20"/>
                <w:lang w:val="en-GB"/>
              </w:rPr>
              <w:br/>
              <w:t>- seek solution for the problem</w:t>
            </w:r>
            <w:proofErr w:type="gramStart"/>
            <w:r w:rsidRPr="002B0B7A">
              <w:rPr>
                <w:rFonts w:asciiTheme="majorHAnsi" w:hAnsiTheme="majorHAnsi"/>
                <w:sz w:val="20"/>
                <w:szCs w:val="20"/>
                <w:lang w:val="en-GB"/>
              </w:rPr>
              <w:t>,</w:t>
            </w:r>
            <w:proofErr w:type="gramEnd"/>
            <w:r w:rsidRPr="002B0B7A">
              <w:rPr>
                <w:rFonts w:asciiTheme="majorHAnsi" w:hAnsiTheme="majorHAnsi"/>
                <w:sz w:val="20"/>
                <w:szCs w:val="20"/>
                <w:lang w:val="en-GB"/>
              </w:rPr>
              <w:br/>
              <w:t>- notify the financial commission of the municipal council</w:t>
            </w:r>
            <w:r w:rsidRPr="002B0B7A">
              <w:rPr>
                <w:rFonts w:asciiTheme="majorHAnsi" w:hAnsiTheme="majorHAnsi"/>
                <w:sz w:val="20"/>
                <w:szCs w:val="20"/>
                <w:lang w:val="en-GB"/>
              </w:rPr>
              <w:br/>
              <w:t xml:space="preserve">- notify the </w:t>
            </w:r>
            <w:proofErr w:type="spellStart"/>
            <w:r w:rsidRPr="002B0B7A">
              <w:rPr>
                <w:rFonts w:asciiTheme="majorHAnsi" w:hAnsiTheme="majorHAnsi"/>
                <w:sz w:val="20"/>
                <w:szCs w:val="20"/>
                <w:lang w:val="en-GB"/>
              </w:rPr>
              <w:t>MoF</w:t>
            </w:r>
            <w:proofErr w:type="spellEnd"/>
            <w:r w:rsidRPr="002B0B7A">
              <w:rPr>
                <w:rFonts w:asciiTheme="majorHAnsi" w:hAnsiTheme="majorHAnsi"/>
                <w:sz w:val="20"/>
                <w:szCs w:val="20"/>
                <w:lang w:val="en-GB"/>
              </w:rPr>
              <w:t>.</w:t>
            </w:r>
          </w:p>
          <w:p w14:paraId="4350DEE4" w14:textId="032872D5" w:rsidR="00F96AB2" w:rsidRPr="002B0B7A" w:rsidRDefault="00F96AB2" w:rsidP="005F7580">
            <w:pPr>
              <w:pStyle w:val="ListParagraph"/>
              <w:numPr>
                <w:ilvl w:val="0"/>
                <w:numId w:val="34"/>
              </w:numPr>
              <w:rPr>
                <w:rFonts w:asciiTheme="majorHAnsi" w:hAnsiTheme="majorHAnsi"/>
                <w:sz w:val="20"/>
                <w:szCs w:val="20"/>
                <w:lang w:val="en-GB"/>
              </w:rPr>
            </w:pPr>
            <w:r w:rsidRPr="002B0B7A">
              <w:rPr>
                <w:rFonts w:asciiTheme="majorHAnsi" w:hAnsiTheme="majorHAnsi"/>
                <w:sz w:val="20"/>
                <w:szCs w:val="20"/>
                <w:lang w:val="en-GB"/>
              </w:rPr>
              <w:t xml:space="preserve">If the </w:t>
            </w:r>
            <w:proofErr w:type="spellStart"/>
            <w:r w:rsidRPr="002B0B7A">
              <w:rPr>
                <w:rFonts w:asciiTheme="majorHAnsi" w:hAnsiTheme="majorHAnsi"/>
                <w:sz w:val="20"/>
                <w:szCs w:val="20"/>
                <w:lang w:val="en-GB"/>
              </w:rPr>
              <w:t>MoF</w:t>
            </w:r>
            <w:proofErr w:type="spellEnd"/>
            <w:r w:rsidRPr="002B0B7A">
              <w:rPr>
                <w:rFonts w:asciiTheme="majorHAnsi" w:hAnsiTheme="majorHAnsi"/>
                <w:sz w:val="20"/>
                <w:szCs w:val="20"/>
                <w:lang w:val="en-GB"/>
              </w:rPr>
              <w:t xml:space="preserve"> becomes aware that there is a serious financial problem in a municipality, the </w:t>
            </w:r>
            <w:proofErr w:type="spellStart"/>
            <w:r w:rsidRPr="002B0B7A">
              <w:rPr>
                <w:rFonts w:asciiTheme="majorHAnsi" w:hAnsiTheme="majorHAnsi"/>
                <w:sz w:val="20"/>
                <w:szCs w:val="20"/>
                <w:lang w:val="en-GB"/>
              </w:rPr>
              <w:t>MoF</w:t>
            </w:r>
            <w:proofErr w:type="spellEnd"/>
            <w:r w:rsidRPr="002B0B7A">
              <w:rPr>
                <w:rFonts w:asciiTheme="majorHAnsi" w:hAnsiTheme="majorHAnsi"/>
                <w:sz w:val="20"/>
                <w:szCs w:val="20"/>
                <w:lang w:val="en-GB"/>
              </w:rPr>
              <w:t xml:space="preserve"> must</w:t>
            </w:r>
            <w:r w:rsidRPr="002B0B7A">
              <w:rPr>
                <w:rFonts w:asciiTheme="majorHAnsi" w:hAnsiTheme="majorHAnsi"/>
                <w:sz w:val="20"/>
                <w:szCs w:val="20"/>
                <w:lang w:val="en-GB"/>
              </w:rPr>
              <w:br/>
              <w:t>- consult the mayor of the municipality to determine the facts,</w:t>
            </w:r>
            <w:r w:rsidRPr="002B0B7A">
              <w:rPr>
                <w:rFonts w:asciiTheme="majorHAnsi" w:hAnsiTheme="majorHAnsi"/>
                <w:sz w:val="20"/>
                <w:szCs w:val="20"/>
                <w:lang w:val="en-GB"/>
              </w:rPr>
              <w:br/>
              <w:t xml:space="preserve">- assess the seriousness of the situation and the municipality’s </w:t>
            </w:r>
            <w:r w:rsidR="00903979">
              <w:rPr>
                <w:rFonts w:asciiTheme="majorHAnsi" w:hAnsiTheme="majorHAnsi"/>
                <w:sz w:val="20"/>
                <w:szCs w:val="20"/>
                <w:lang w:val="en-GB"/>
              </w:rPr>
              <w:br/>
              <w:t xml:space="preserve">  </w:t>
            </w:r>
            <w:r w:rsidRPr="002B0B7A">
              <w:rPr>
                <w:rFonts w:asciiTheme="majorHAnsi" w:hAnsiTheme="majorHAnsi"/>
                <w:sz w:val="20"/>
                <w:szCs w:val="20"/>
                <w:lang w:val="en-GB"/>
              </w:rPr>
              <w:t>response to the situation,</w:t>
            </w:r>
            <w:r w:rsidRPr="002B0B7A">
              <w:rPr>
                <w:rFonts w:asciiTheme="majorHAnsi" w:hAnsiTheme="majorHAnsi"/>
                <w:sz w:val="20"/>
                <w:szCs w:val="20"/>
                <w:lang w:val="en-GB"/>
              </w:rPr>
              <w:br/>
              <w:t xml:space="preserve">- determine whether the seriousness of the situation requires an </w:t>
            </w:r>
            <w:r w:rsidR="00903979">
              <w:rPr>
                <w:rFonts w:asciiTheme="majorHAnsi" w:hAnsiTheme="majorHAnsi"/>
                <w:sz w:val="20"/>
                <w:szCs w:val="20"/>
                <w:lang w:val="en-GB"/>
              </w:rPr>
              <w:br/>
              <w:t xml:space="preserve">  </w:t>
            </w:r>
            <w:r w:rsidRPr="002B0B7A">
              <w:rPr>
                <w:rFonts w:asciiTheme="majorHAnsi" w:hAnsiTheme="majorHAnsi"/>
                <w:sz w:val="20"/>
                <w:szCs w:val="20"/>
                <w:lang w:val="en-GB"/>
              </w:rPr>
              <w:t>intervention.</w:t>
            </w:r>
          </w:p>
          <w:p w14:paraId="10839BC2" w14:textId="1B3EF912" w:rsidR="00F96AB2" w:rsidRPr="002B0B7A" w:rsidRDefault="00F96AB2" w:rsidP="005F7580">
            <w:pPr>
              <w:pStyle w:val="ListParagraph"/>
              <w:numPr>
                <w:ilvl w:val="0"/>
                <w:numId w:val="34"/>
              </w:numPr>
              <w:tabs>
                <w:tab w:val="left" w:pos="724"/>
              </w:tabs>
              <w:rPr>
                <w:rFonts w:asciiTheme="majorHAnsi" w:hAnsiTheme="majorHAnsi"/>
                <w:sz w:val="20"/>
                <w:szCs w:val="20"/>
                <w:lang w:val="en-GB"/>
              </w:rPr>
            </w:pPr>
            <w:r w:rsidRPr="002B0B7A">
              <w:rPr>
                <w:rFonts w:asciiTheme="majorHAnsi" w:hAnsiTheme="majorHAnsi"/>
                <w:sz w:val="20"/>
                <w:szCs w:val="20"/>
                <w:lang w:val="en-GB"/>
              </w:rPr>
              <w:t>Criteria for determining serious financial problems</w:t>
            </w:r>
            <w:proofErr w:type="gramStart"/>
            <w:r w:rsidRPr="002B0B7A">
              <w:rPr>
                <w:rFonts w:asciiTheme="majorHAnsi" w:hAnsiTheme="majorHAnsi"/>
                <w:sz w:val="20"/>
                <w:szCs w:val="20"/>
                <w:lang w:val="en-GB"/>
              </w:rPr>
              <w:t>:</w:t>
            </w:r>
            <w:proofErr w:type="gramEnd"/>
            <w:r w:rsidRPr="002B0B7A">
              <w:rPr>
                <w:rFonts w:asciiTheme="majorHAnsi" w:hAnsiTheme="majorHAnsi"/>
                <w:sz w:val="20"/>
                <w:szCs w:val="20"/>
                <w:lang w:val="en-GB"/>
              </w:rPr>
              <w:br/>
              <w:t>i.</w:t>
            </w:r>
            <w:r w:rsidRPr="002B0B7A">
              <w:rPr>
                <w:rFonts w:asciiTheme="majorHAnsi" w:hAnsiTheme="majorHAnsi"/>
                <w:sz w:val="20"/>
                <w:szCs w:val="20"/>
                <w:lang w:val="en-GB"/>
              </w:rPr>
              <w:tab/>
              <w:t xml:space="preserve">The municipality has failed to make payments as and when </w:t>
            </w:r>
            <w:r w:rsidR="00903979">
              <w:rPr>
                <w:rFonts w:asciiTheme="majorHAnsi" w:hAnsiTheme="majorHAnsi"/>
                <w:sz w:val="20"/>
                <w:szCs w:val="20"/>
                <w:lang w:val="en-GB"/>
              </w:rPr>
              <w:tab/>
            </w:r>
            <w:r w:rsidRPr="002B0B7A">
              <w:rPr>
                <w:rFonts w:asciiTheme="majorHAnsi" w:hAnsiTheme="majorHAnsi"/>
                <w:sz w:val="20"/>
                <w:szCs w:val="20"/>
                <w:lang w:val="en-GB"/>
              </w:rPr>
              <w:t>due;</w:t>
            </w:r>
            <w:r w:rsidRPr="002B0B7A">
              <w:rPr>
                <w:rFonts w:asciiTheme="majorHAnsi" w:hAnsiTheme="majorHAnsi"/>
                <w:sz w:val="20"/>
                <w:szCs w:val="20"/>
                <w:lang w:val="en-GB"/>
              </w:rPr>
              <w:br/>
            </w:r>
            <w:r w:rsidRPr="002B0B7A">
              <w:rPr>
                <w:rFonts w:asciiTheme="majorHAnsi" w:hAnsiTheme="majorHAnsi"/>
                <w:sz w:val="20"/>
                <w:szCs w:val="20"/>
                <w:lang w:val="en-GB"/>
              </w:rPr>
              <w:lastRenderedPageBreak/>
              <w:t xml:space="preserve">ii. </w:t>
            </w:r>
            <w:r w:rsidRPr="002B0B7A">
              <w:rPr>
                <w:rFonts w:asciiTheme="majorHAnsi" w:hAnsiTheme="majorHAnsi"/>
                <w:sz w:val="20"/>
                <w:szCs w:val="20"/>
                <w:lang w:val="en-GB"/>
              </w:rPr>
              <w:tab/>
              <w:t xml:space="preserve">The municipality has defaulted on financial obligations for </w:t>
            </w:r>
            <w:r w:rsidR="00903979">
              <w:rPr>
                <w:rFonts w:asciiTheme="majorHAnsi" w:hAnsiTheme="majorHAnsi"/>
                <w:sz w:val="20"/>
                <w:szCs w:val="20"/>
                <w:lang w:val="en-GB"/>
              </w:rPr>
              <w:tab/>
            </w:r>
            <w:r w:rsidRPr="002B0B7A">
              <w:rPr>
                <w:rFonts w:asciiTheme="majorHAnsi" w:hAnsiTheme="majorHAnsi"/>
                <w:sz w:val="20"/>
                <w:szCs w:val="20"/>
                <w:lang w:val="en-GB"/>
              </w:rPr>
              <w:t>financial reasons</w:t>
            </w:r>
            <w:proofErr w:type="gramStart"/>
            <w:r w:rsidRPr="002B0B7A">
              <w:rPr>
                <w:rFonts w:asciiTheme="majorHAnsi" w:hAnsiTheme="majorHAnsi"/>
                <w:sz w:val="20"/>
                <w:szCs w:val="20"/>
                <w:lang w:val="en-GB"/>
              </w:rPr>
              <w:t>;</w:t>
            </w:r>
            <w:proofErr w:type="gramEnd"/>
            <w:r w:rsidRPr="002B0B7A">
              <w:rPr>
                <w:rFonts w:asciiTheme="majorHAnsi" w:hAnsiTheme="majorHAnsi"/>
                <w:sz w:val="20"/>
                <w:szCs w:val="20"/>
                <w:lang w:val="en-GB"/>
              </w:rPr>
              <w:br/>
              <w:t xml:space="preserve">iii. </w:t>
            </w:r>
            <w:r w:rsidRPr="002B0B7A">
              <w:rPr>
                <w:rFonts w:asciiTheme="majorHAnsi" w:hAnsiTheme="majorHAnsi"/>
                <w:sz w:val="20"/>
                <w:szCs w:val="20"/>
                <w:lang w:val="en-GB"/>
              </w:rPr>
              <w:tab/>
              <w:t xml:space="preserve">The actual expenditure of the municipality has exceeded its </w:t>
            </w:r>
            <w:r w:rsidR="00903979">
              <w:rPr>
                <w:rFonts w:asciiTheme="majorHAnsi" w:hAnsiTheme="majorHAnsi"/>
                <w:sz w:val="20"/>
                <w:szCs w:val="20"/>
                <w:lang w:val="en-GB"/>
              </w:rPr>
              <w:tab/>
            </w:r>
            <w:r w:rsidRPr="002B0B7A">
              <w:rPr>
                <w:rFonts w:asciiTheme="majorHAnsi" w:hAnsiTheme="majorHAnsi"/>
                <w:sz w:val="20"/>
                <w:szCs w:val="20"/>
                <w:lang w:val="en-GB"/>
              </w:rPr>
              <w:t>revenue for at least two consecutive years</w:t>
            </w:r>
            <w:proofErr w:type="gramStart"/>
            <w:r w:rsidRPr="002B0B7A">
              <w:rPr>
                <w:rFonts w:asciiTheme="majorHAnsi" w:hAnsiTheme="majorHAnsi"/>
                <w:sz w:val="20"/>
                <w:szCs w:val="20"/>
                <w:lang w:val="en-GB"/>
              </w:rPr>
              <w:t>;</w:t>
            </w:r>
            <w:proofErr w:type="gramEnd"/>
            <w:r w:rsidRPr="002B0B7A">
              <w:rPr>
                <w:rFonts w:asciiTheme="majorHAnsi" w:hAnsiTheme="majorHAnsi"/>
                <w:sz w:val="20"/>
                <w:szCs w:val="20"/>
                <w:lang w:val="en-GB"/>
              </w:rPr>
              <w:br/>
              <w:t xml:space="preserve">iv. </w:t>
            </w:r>
            <w:r w:rsidRPr="002B0B7A">
              <w:rPr>
                <w:rFonts w:asciiTheme="majorHAnsi" w:hAnsiTheme="majorHAnsi"/>
                <w:sz w:val="20"/>
                <w:szCs w:val="20"/>
                <w:lang w:val="en-GB"/>
              </w:rPr>
              <w:tab/>
              <w:t xml:space="preserve">The financial key indicators strongly deviate from its range </w:t>
            </w:r>
            <w:r w:rsidR="00903979">
              <w:rPr>
                <w:rFonts w:asciiTheme="majorHAnsi" w:hAnsiTheme="majorHAnsi"/>
                <w:sz w:val="20"/>
                <w:szCs w:val="20"/>
                <w:lang w:val="en-GB"/>
              </w:rPr>
              <w:tab/>
            </w:r>
            <w:r w:rsidRPr="002B0B7A">
              <w:rPr>
                <w:rFonts w:asciiTheme="majorHAnsi" w:hAnsiTheme="majorHAnsi"/>
                <w:sz w:val="20"/>
                <w:szCs w:val="20"/>
                <w:lang w:val="en-GB"/>
              </w:rPr>
              <w:t>of target values</w:t>
            </w:r>
            <w:proofErr w:type="gramStart"/>
            <w:r w:rsidRPr="002B0B7A">
              <w:rPr>
                <w:rFonts w:asciiTheme="majorHAnsi" w:hAnsiTheme="majorHAnsi"/>
                <w:sz w:val="20"/>
                <w:szCs w:val="20"/>
                <w:lang w:val="en-GB"/>
              </w:rPr>
              <w:t>;</w:t>
            </w:r>
            <w:proofErr w:type="gramEnd"/>
            <w:r w:rsidRPr="002B0B7A">
              <w:rPr>
                <w:rFonts w:asciiTheme="majorHAnsi" w:hAnsiTheme="majorHAnsi"/>
                <w:sz w:val="20"/>
                <w:szCs w:val="20"/>
                <w:lang w:val="en-GB"/>
              </w:rPr>
              <w:br/>
              <w:t xml:space="preserve">v. </w:t>
            </w:r>
            <w:r w:rsidRPr="002B0B7A">
              <w:rPr>
                <w:rFonts w:asciiTheme="majorHAnsi" w:hAnsiTheme="majorHAnsi"/>
                <w:sz w:val="20"/>
                <w:szCs w:val="20"/>
                <w:lang w:val="en-GB"/>
              </w:rPr>
              <w:tab/>
              <w:t xml:space="preserve">The municipality is 60 days late in submitting its annual </w:t>
            </w:r>
            <w:r w:rsidR="00903979">
              <w:rPr>
                <w:rFonts w:asciiTheme="majorHAnsi" w:hAnsiTheme="majorHAnsi"/>
                <w:sz w:val="20"/>
                <w:szCs w:val="20"/>
                <w:lang w:val="en-GB"/>
              </w:rPr>
              <w:tab/>
            </w:r>
            <w:r w:rsidRPr="002B0B7A">
              <w:rPr>
                <w:rFonts w:asciiTheme="majorHAnsi" w:hAnsiTheme="majorHAnsi"/>
                <w:sz w:val="20"/>
                <w:szCs w:val="20"/>
                <w:lang w:val="en-GB"/>
              </w:rPr>
              <w:t>financial report</w:t>
            </w:r>
            <w:proofErr w:type="gramStart"/>
            <w:r w:rsidRPr="002B0B7A">
              <w:rPr>
                <w:rFonts w:asciiTheme="majorHAnsi" w:hAnsiTheme="majorHAnsi"/>
                <w:sz w:val="20"/>
                <w:szCs w:val="20"/>
                <w:lang w:val="en-GB"/>
              </w:rPr>
              <w:t>;</w:t>
            </w:r>
            <w:proofErr w:type="gramEnd"/>
            <w:r w:rsidRPr="002B0B7A">
              <w:rPr>
                <w:rFonts w:asciiTheme="majorHAnsi" w:hAnsiTheme="majorHAnsi"/>
                <w:sz w:val="20"/>
                <w:szCs w:val="20"/>
                <w:lang w:val="en-GB"/>
              </w:rPr>
              <w:br/>
              <w:t xml:space="preserve">vi </w:t>
            </w:r>
            <w:r w:rsidRPr="002B0B7A">
              <w:rPr>
                <w:rFonts w:asciiTheme="majorHAnsi" w:hAnsiTheme="majorHAnsi"/>
                <w:sz w:val="20"/>
                <w:szCs w:val="20"/>
                <w:lang w:val="en-GB"/>
              </w:rPr>
              <w:tab/>
              <w:t xml:space="preserve">The external auditing entity has withheld an opinion or </w:t>
            </w:r>
            <w:r w:rsidR="00903979">
              <w:rPr>
                <w:rFonts w:asciiTheme="majorHAnsi" w:hAnsiTheme="majorHAnsi"/>
                <w:sz w:val="20"/>
                <w:szCs w:val="20"/>
                <w:lang w:val="en-GB"/>
              </w:rPr>
              <w:tab/>
            </w:r>
            <w:r w:rsidRPr="002B0B7A">
              <w:rPr>
                <w:rFonts w:asciiTheme="majorHAnsi" w:hAnsiTheme="majorHAnsi"/>
                <w:sz w:val="20"/>
                <w:szCs w:val="20"/>
                <w:lang w:val="en-GB"/>
              </w:rPr>
              <w:t>issued a disclaimer due to inadequacies in the</w:t>
            </w:r>
            <w:r w:rsidRPr="002B0B7A">
              <w:rPr>
                <w:rFonts w:asciiTheme="majorHAnsi" w:hAnsiTheme="majorHAnsi"/>
                <w:sz w:val="20"/>
                <w:szCs w:val="20"/>
                <w:lang w:val="en-GB"/>
              </w:rPr>
              <w:br/>
            </w:r>
            <w:r w:rsidRPr="002B0B7A">
              <w:rPr>
                <w:rFonts w:asciiTheme="majorHAnsi" w:hAnsiTheme="majorHAnsi"/>
                <w:sz w:val="20"/>
                <w:szCs w:val="20"/>
                <w:lang w:val="en-GB"/>
              </w:rPr>
              <w:tab/>
              <w:t xml:space="preserve">financial statements or issued an opinion which identifies a </w:t>
            </w:r>
            <w:r w:rsidR="00903979">
              <w:rPr>
                <w:rFonts w:asciiTheme="majorHAnsi" w:hAnsiTheme="majorHAnsi"/>
                <w:sz w:val="20"/>
                <w:szCs w:val="20"/>
                <w:lang w:val="en-GB"/>
              </w:rPr>
              <w:tab/>
            </w:r>
            <w:r w:rsidRPr="002B0B7A">
              <w:rPr>
                <w:rFonts w:asciiTheme="majorHAnsi" w:hAnsiTheme="majorHAnsi"/>
                <w:sz w:val="20"/>
                <w:szCs w:val="20"/>
                <w:lang w:val="en-GB"/>
              </w:rPr>
              <w:t>serious problem in the municipality;</w:t>
            </w:r>
            <w:r w:rsidRPr="002B0B7A">
              <w:rPr>
                <w:rFonts w:asciiTheme="majorHAnsi" w:hAnsiTheme="majorHAnsi"/>
                <w:sz w:val="20"/>
                <w:szCs w:val="20"/>
                <w:lang w:val="en-GB"/>
              </w:rPr>
              <w:br/>
              <w:t xml:space="preserve">vii </w:t>
            </w:r>
            <w:r w:rsidRPr="002B0B7A">
              <w:rPr>
                <w:rFonts w:asciiTheme="majorHAnsi" w:hAnsiTheme="majorHAnsi"/>
                <w:sz w:val="20"/>
                <w:szCs w:val="20"/>
                <w:lang w:val="en-GB"/>
              </w:rPr>
              <w:tab/>
              <w:t xml:space="preserve">The municipality is in a serious or persistent material breach </w:t>
            </w:r>
            <w:r w:rsidR="00903979">
              <w:rPr>
                <w:rFonts w:asciiTheme="majorHAnsi" w:hAnsiTheme="majorHAnsi"/>
                <w:sz w:val="20"/>
                <w:szCs w:val="20"/>
                <w:lang w:val="en-GB"/>
              </w:rPr>
              <w:tab/>
            </w:r>
            <w:r w:rsidRPr="002B0B7A">
              <w:rPr>
                <w:rFonts w:asciiTheme="majorHAnsi" w:hAnsiTheme="majorHAnsi"/>
                <w:sz w:val="20"/>
                <w:szCs w:val="20"/>
                <w:lang w:val="en-GB"/>
              </w:rPr>
              <w:t xml:space="preserve">of its obligations to provide basic services </w:t>
            </w:r>
            <w:r w:rsidRPr="002B0B7A">
              <w:rPr>
                <w:rFonts w:asciiTheme="majorHAnsi" w:hAnsiTheme="majorHAnsi"/>
                <w:sz w:val="20"/>
                <w:szCs w:val="20"/>
                <w:lang w:val="en-GB"/>
              </w:rPr>
              <w:br/>
              <w:t xml:space="preserve">   </w:t>
            </w:r>
            <w:r w:rsidRPr="002B0B7A">
              <w:rPr>
                <w:rFonts w:asciiTheme="majorHAnsi" w:hAnsiTheme="majorHAnsi"/>
                <w:sz w:val="20"/>
                <w:szCs w:val="20"/>
                <w:lang w:val="en-GB"/>
              </w:rPr>
              <w:tab/>
              <w:t>or to meet its financial commitments.</w:t>
            </w:r>
          </w:p>
          <w:p w14:paraId="23FB2D88" w14:textId="77777777" w:rsidR="00F96AB2" w:rsidRPr="002B0B7A" w:rsidRDefault="00F96AB2" w:rsidP="005F7580">
            <w:pPr>
              <w:pStyle w:val="ListParagraph"/>
              <w:numPr>
                <w:ilvl w:val="0"/>
                <w:numId w:val="34"/>
              </w:numPr>
              <w:rPr>
                <w:rFonts w:asciiTheme="majorHAnsi" w:hAnsiTheme="majorHAnsi"/>
                <w:sz w:val="20"/>
                <w:szCs w:val="20"/>
                <w:lang w:val="en-GB"/>
              </w:rPr>
            </w:pPr>
            <w:r w:rsidRPr="002B0B7A">
              <w:rPr>
                <w:rFonts w:asciiTheme="majorHAnsi" w:hAnsiTheme="majorHAnsi"/>
                <w:sz w:val="20"/>
                <w:szCs w:val="20"/>
                <w:lang w:val="en-GB"/>
              </w:rPr>
              <w:t xml:space="preserve">In case the seriousness of the situation requires a financial intervention, the </w:t>
            </w:r>
            <w:proofErr w:type="spellStart"/>
            <w:r w:rsidRPr="002B0B7A">
              <w:rPr>
                <w:rFonts w:asciiTheme="majorHAnsi" w:hAnsiTheme="majorHAnsi"/>
                <w:sz w:val="20"/>
                <w:szCs w:val="20"/>
                <w:lang w:val="en-GB"/>
              </w:rPr>
              <w:t>MoF</w:t>
            </w:r>
            <w:proofErr w:type="spellEnd"/>
            <w:r w:rsidRPr="002B0B7A">
              <w:rPr>
                <w:rFonts w:asciiTheme="majorHAnsi" w:hAnsiTheme="majorHAnsi"/>
                <w:sz w:val="20"/>
                <w:szCs w:val="20"/>
                <w:lang w:val="en-GB"/>
              </w:rPr>
              <w:t xml:space="preserve"> prepares a financial recovery plan for the municipality which includes appropriate changes to the municipal budget and revenue rising measures.  The recovery plan is consulted with the mayor of the municipality to obtain the municipality’s cooperation in applying the financial recovery plan and resolving the financial problem.</w:t>
            </w:r>
          </w:p>
          <w:p w14:paraId="760E7BE4" w14:textId="77777777" w:rsidR="00F96AB2" w:rsidRPr="002B0B7A" w:rsidRDefault="00F96AB2" w:rsidP="005F7580">
            <w:pPr>
              <w:pStyle w:val="ListParagraph"/>
              <w:numPr>
                <w:ilvl w:val="0"/>
                <w:numId w:val="34"/>
              </w:numPr>
              <w:rPr>
                <w:rFonts w:asciiTheme="majorHAnsi" w:hAnsiTheme="majorHAnsi"/>
                <w:sz w:val="20"/>
                <w:szCs w:val="20"/>
                <w:lang w:val="en-GB"/>
              </w:rPr>
            </w:pPr>
            <w:r w:rsidRPr="002B0B7A">
              <w:rPr>
                <w:rFonts w:asciiTheme="majorHAnsi" w:hAnsiTheme="majorHAnsi"/>
                <w:sz w:val="20"/>
                <w:szCs w:val="20"/>
                <w:lang w:val="en-GB"/>
              </w:rPr>
              <w:t xml:space="preserve">If the municipality cannot or does not implement the financial recovery plan, the </w:t>
            </w:r>
            <w:proofErr w:type="spellStart"/>
            <w:r w:rsidRPr="002B0B7A">
              <w:rPr>
                <w:rFonts w:asciiTheme="majorHAnsi" w:hAnsiTheme="majorHAnsi"/>
                <w:sz w:val="20"/>
                <w:szCs w:val="20"/>
                <w:lang w:val="en-GB"/>
              </w:rPr>
              <w:t>MoF</w:t>
            </w:r>
            <w:proofErr w:type="spellEnd"/>
            <w:r w:rsidRPr="002B0B7A">
              <w:rPr>
                <w:rFonts w:asciiTheme="majorHAnsi" w:hAnsiTheme="majorHAnsi"/>
                <w:sz w:val="20"/>
                <w:szCs w:val="20"/>
                <w:lang w:val="en-GB"/>
              </w:rPr>
              <w:t xml:space="preserve"> may take further appropriate steps to ensure implementation of the recovery plan. </w:t>
            </w:r>
          </w:p>
          <w:p w14:paraId="24B3D097" w14:textId="77777777" w:rsidR="00F96AB2" w:rsidRPr="002B0B7A" w:rsidRDefault="00F96AB2" w:rsidP="005F7580">
            <w:pPr>
              <w:pStyle w:val="ListParagraph"/>
              <w:numPr>
                <w:ilvl w:val="0"/>
                <w:numId w:val="34"/>
              </w:numPr>
              <w:rPr>
                <w:rFonts w:asciiTheme="majorHAnsi" w:hAnsiTheme="majorHAnsi"/>
                <w:sz w:val="20"/>
                <w:szCs w:val="20"/>
                <w:lang w:val="en-GB"/>
              </w:rPr>
            </w:pPr>
            <w:r w:rsidRPr="002B0B7A">
              <w:rPr>
                <w:rFonts w:asciiTheme="majorHAnsi" w:hAnsiTheme="majorHAnsi"/>
                <w:sz w:val="20"/>
                <w:szCs w:val="20"/>
                <w:lang w:val="en-GB"/>
              </w:rPr>
              <w:t xml:space="preserve">If a municipality is unable to meet its financial commitments, it may appeal to the Supreme Court for an order to stay, for a period not exceeding 90 days, all legal proceedings, including the execution of legal process, by persons claiming money from the municipality or a municipal entity under the sole control of the municipality.  Before issuing an order for suspension of a municipality’s financial obligations to creditors, the court must be satisfied that the municipality cannot meet its financial obligations and all tradable assets of the municipality were liquidated. If the court issues an order for a temporary suspension of a municipality’s financial obligations, a distribution scheme for the proportional settlement of all legitimate claims against the municipality as at the date of the order must be </w:t>
            </w:r>
            <w:r w:rsidRPr="002B0B7A">
              <w:rPr>
                <w:rFonts w:asciiTheme="majorHAnsi" w:hAnsiTheme="majorHAnsi"/>
                <w:sz w:val="20"/>
                <w:szCs w:val="20"/>
                <w:lang w:val="en-GB"/>
              </w:rPr>
              <w:lastRenderedPageBreak/>
              <w:t xml:space="preserve">prepared in accordance with current law (insolvency act). The distribution scheme must be approved by Court.  </w:t>
            </w:r>
          </w:p>
        </w:tc>
        <w:tc>
          <w:tcPr>
            <w:tcW w:w="2981" w:type="dxa"/>
          </w:tcPr>
          <w:p w14:paraId="215606F3" w14:textId="77777777" w:rsidR="00F96AB2" w:rsidRPr="002B0B7A" w:rsidRDefault="00F96AB2" w:rsidP="00B979C3">
            <w:pPr>
              <w:tabs>
                <w:tab w:val="left" w:pos="724"/>
              </w:tabs>
              <w:spacing w:after="0" w:line="240" w:lineRule="auto"/>
              <w:contextualSpacing/>
              <w:rPr>
                <w:rFonts w:asciiTheme="majorHAnsi" w:hAnsiTheme="majorHAnsi"/>
                <w:sz w:val="20"/>
                <w:szCs w:val="20"/>
                <w:lang w:val="fr-FR"/>
              </w:rPr>
            </w:pPr>
            <w:r w:rsidRPr="002B0B7A">
              <w:rPr>
                <w:rFonts w:asciiTheme="majorHAnsi" w:hAnsiTheme="majorHAnsi"/>
                <w:sz w:val="20"/>
                <w:szCs w:val="20"/>
                <w:lang w:val="fr-FR"/>
              </w:rPr>
              <w:lastRenderedPageBreak/>
              <w:t>LGB/</w:t>
            </w:r>
          </w:p>
          <w:p w14:paraId="7C5566CD" w14:textId="77777777" w:rsidR="00F96AB2" w:rsidRPr="002B0B7A" w:rsidRDefault="00F96AB2" w:rsidP="00B979C3">
            <w:pPr>
              <w:tabs>
                <w:tab w:val="left" w:pos="724"/>
              </w:tabs>
              <w:spacing w:after="0" w:line="240" w:lineRule="auto"/>
              <w:contextualSpacing/>
              <w:rPr>
                <w:rFonts w:asciiTheme="majorHAnsi" w:hAnsiTheme="majorHAnsi"/>
                <w:sz w:val="20"/>
                <w:szCs w:val="20"/>
                <w:lang w:val="fr-FR"/>
              </w:rPr>
            </w:pPr>
            <w:r w:rsidRPr="002B0B7A">
              <w:rPr>
                <w:rFonts w:asciiTheme="majorHAnsi" w:hAnsiTheme="majorHAnsi"/>
                <w:sz w:val="20"/>
                <w:szCs w:val="20"/>
                <w:lang w:val="fr-FR"/>
              </w:rPr>
              <w:t xml:space="preserve">Article 23 “Financial </w:t>
            </w:r>
            <w:proofErr w:type="spellStart"/>
            <w:r w:rsidRPr="002B0B7A">
              <w:rPr>
                <w:rFonts w:asciiTheme="majorHAnsi" w:hAnsiTheme="majorHAnsi"/>
                <w:sz w:val="20"/>
                <w:szCs w:val="20"/>
                <w:lang w:val="fr-FR"/>
              </w:rPr>
              <w:t>distress</w:t>
            </w:r>
            <w:proofErr w:type="spellEnd"/>
            <w:r w:rsidRPr="002B0B7A">
              <w:rPr>
                <w:rFonts w:asciiTheme="majorHAnsi" w:hAnsiTheme="majorHAnsi"/>
                <w:sz w:val="20"/>
                <w:szCs w:val="20"/>
                <w:lang w:val="fr-FR"/>
              </w:rPr>
              <w:t>”</w:t>
            </w:r>
          </w:p>
          <w:p w14:paraId="7355AE18" w14:textId="77777777" w:rsidR="00F96AB2" w:rsidRPr="002B0B7A" w:rsidRDefault="00F96AB2" w:rsidP="00B979C3">
            <w:pPr>
              <w:tabs>
                <w:tab w:val="left" w:pos="724"/>
              </w:tabs>
              <w:spacing w:after="0" w:line="240" w:lineRule="auto"/>
              <w:contextualSpacing/>
              <w:rPr>
                <w:rFonts w:asciiTheme="majorHAnsi" w:hAnsiTheme="majorHAnsi"/>
                <w:sz w:val="20"/>
                <w:szCs w:val="20"/>
                <w:lang w:val="fr-FR"/>
              </w:rPr>
            </w:pPr>
            <w:r w:rsidRPr="002B0B7A">
              <w:rPr>
                <w:rFonts w:asciiTheme="majorHAnsi" w:hAnsiTheme="majorHAnsi"/>
                <w:sz w:val="20"/>
                <w:szCs w:val="20"/>
                <w:lang w:val="fr-FR"/>
              </w:rPr>
              <w:t xml:space="preserve">Article 24 “Exit </w:t>
            </w:r>
            <w:proofErr w:type="spellStart"/>
            <w:r w:rsidRPr="002B0B7A">
              <w:rPr>
                <w:rFonts w:asciiTheme="majorHAnsi" w:hAnsiTheme="majorHAnsi"/>
                <w:sz w:val="20"/>
                <w:szCs w:val="20"/>
                <w:lang w:val="fr-FR"/>
              </w:rPr>
              <w:t>from</w:t>
            </w:r>
            <w:proofErr w:type="spellEnd"/>
            <w:r w:rsidRPr="002B0B7A">
              <w:rPr>
                <w:rFonts w:asciiTheme="majorHAnsi" w:hAnsiTheme="majorHAnsi"/>
                <w:sz w:val="20"/>
                <w:szCs w:val="20"/>
                <w:lang w:val="fr-FR"/>
              </w:rPr>
              <w:t xml:space="preserve"> </w:t>
            </w:r>
            <w:proofErr w:type="spellStart"/>
            <w:r w:rsidRPr="002B0B7A">
              <w:rPr>
                <w:rFonts w:asciiTheme="majorHAnsi" w:hAnsiTheme="majorHAnsi"/>
                <w:sz w:val="20"/>
                <w:szCs w:val="20"/>
                <w:lang w:val="fr-FR"/>
              </w:rPr>
              <w:t>financial</w:t>
            </w:r>
            <w:proofErr w:type="spellEnd"/>
            <w:r w:rsidRPr="002B0B7A">
              <w:rPr>
                <w:rFonts w:asciiTheme="majorHAnsi" w:hAnsiTheme="majorHAnsi"/>
                <w:sz w:val="20"/>
                <w:szCs w:val="20"/>
                <w:lang w:val="fr-FR"/>
              </w:rPr>
              <w:t xml:space="preserve"> </w:t>
            </w:r>
            <w:proofErr w:type="spellStart"/>
            <w:r w:rsidRPr="002B0B7A">
              <w:rPr>
                <w:rFonts w:asciiTheme="majorHAnsi" w:hAnsiTheme="majorHAnsi"/>
                <w:sz w:val="20"/>
                <w:szCs w:val="20"/>
                <w:lang w:val="fr-FR"/>
              </w:rPr>
              <w:t>distress</w:t>
            </w:r>
            <w:proofErr w:type="spellEnd"/>
            <w:r w:rsidRPr="002B0B7A">
              <w:rPr>
                <w:rFonts w:asciiTheme="majorHAnsi" w:hAnsiTheme="majorHAnsi"/>
                <w:sz w:val="20"/>
                <w:szCs w:val="20"/>
                <w:lang w:val="fr-FR"/>
              </w:rPr>
              <w:t>”</w:t>
            </w:r>
          </w:p>
          <w:p w14:paraId="3904D704" w14:textId="77777777" w:rsidR="00F96AB2" w:rsidRPr="002B0B7A" w:rsidRDefault="00F96AB2" w:rsidP="00B979C3">
            <w:pPr>
              <w:tabs>
                <w:tab w:val="left" w:pos="724"/>
              </w:tabs>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Article 25 “Insolvency”</w:t>
            </w:r>
          </w:p>
          <w:p w14:paraId="09B97785" w14:textId="77777777" w:rsidR="00F96AB2" w:rsidRPr="002B0B7A" w:rsidRDefault="00F96AB2" w:rsidP="00B979C3">
            <w:pPr>
              <w:tabs>
                <w:tab w:val="left" w:pos="724"/>
              </w:tabs>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There is a need to provide regulation with regard process and procedure for resolving the event of insolvency and procedures.</w:t>
            </w:r>
          </w:p>
          <w:p w14:paraId="2B2ACC3C" w14:textId="77777777" w:rsidR="00F96AB2" w:rsidRPr="002B0B7A" w:rsidRDefault="00F96AB2" w:rsidP="00B979C3">
            <w:pPr>
              <w:tabs>
                <w:tab w:val="left" w:pos="724"/>
              </w:tabs>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 xml:space="preserve">Referring to the above referred legislation an Event of Insolvency shall have occurred if: </w:t>
            </w:r>
          </w:p>
          <w:p w14:paraId="23E9E600" w14:textId="77777777" w:rsidR="00F96AB2" w:rsidRPr="002B0B7A" w:rsidRDefault="00F96AB2" w:rsidP="00B979C3">
            <w:pPr>
              <w:tabs>
                <w:tab w:val="left" w:pos="724"/>
              </w:tabs>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 xml:space="preserve">a. A Local Government has defaulted in the payment of principal or interest on any debt obligation or financial guarantee issued and recognized by it, or subject to a binding court decree, and such </w:t>
            </w:r>
            <w:r w:rsidRPr="002B0B7A">
              <w:rPr>
                <w:rFonts w:asciiTheme="majorHAnsi" w:hAnsiTheme="majorHAnsi"/>
                <w:sz w:val="20"/>
                <w:szCs w:val="20"/>
                <w:lang w:val="en-GB"/>
              </w:rPr>
              <w:lastRenderedPageBreak/>
              <w:t xml:space="preserve">default has continued for a period of sixty (60) days; and such amount in default exceeds thirty percent (30%) of the Local Governments own source revenues and unconditional transfer received in the prior fiscal year; or </w:t>
            </w:r>
          </w:p>
          <w:p w14:paraId="5F295D6C" w14:textId="77777777" w:rsidR="00F96AB2" w:rsidRPr="002B0B7A" w:rsidRDefault="00F96AB2" w:rsidP="00B979C3">
            <w:pPr>
              <w:tabs>
                <w:tab w:val="left" w:pos="724"/>
              </w:tabs>
              <w:spacing w:after="0" w:line="240" w:lineRule="auto"/>
              <w:contextualSpacing/>
              <w:rPr>
                <w:rFonts w:asciiTheme="majorHAnsi" w:hAnsiTheme="majorHAnsi"/>
                <w:sz w:val="20"/>
                <w:szCs w:val="20"/>
                <w:lang w:val="en-GB"/>
              </w:rPr>
            </w:pPr>
            <w:r w:rsidRPr="002B0B7A">
              <w:rPr>
                <w:rFonts w:asciiTheme="majorHAnsi" w:hAnsiTheme="majorHAnsi"/>
                <w:sz w:val="20"/>
                <w:szCs w:val="20"/>
                <w:lang w:val="en-GB"/>
              </w:rPr>
              <w:t xml:space="preserve">b. A Local Government has outstanding accounts payable in an amount greater than thirty percent (30%) of its budget for a period of ninety (90) consecutive days, and there has been a material adverse impact on the essential services provided by the Local Government. </w:t>
            </w:r>
          </w:p>
          <w:p w14:paraId="50F1E6C1" w14:textId="77777777" w:rsidR="00F96AB2" w:rsidRPr="002B0B7A" w:rsidRDefault="00F96AB2" w:rsidP="004321E6">
            <w:pPr>
              <w:spacing w:after="0" w:line="240" w:lineRule="auto"/>
              <w:rPr>
                <w:rFonts w:asciiTheme="majorHAnsi" w:hAnsiTheme="majorHAnsi"/>
                <w:sz w:val="20"/>
                <w:szCs w:val="20"/>
                <w:lang w:val="en-GB"/>
              </w:rPr>
            </w:pPr>
          </w:p>
        </w:tc>
        <w:tc>
          <w:tcPr>
            <w:tcW w:w="3228" w:type="dxa"/>
          </w:tcPr>
          <w:p w14:paraId="6B2E50E1" w14:textId="77777777" w:rsidR="00F96AB2" w:rsidRPr="002B0B7A" w:rsidRDefault="00F96AB2" w:rsidP="00B979C3">
            <w:pPr>
              <w:tabs>
                <w:tab w:val="left" w:pos="724"/>
              </w:tabs>
              <w:spacing w:after="0" w:line="240" w:lineRule="auto"/>
              <w:contextualSpacing/>
              <w:rPr>
                <w:rFonts w:asciiTheme="majorHAnsi" w:hAnsiTheme="majorHAnsi"/>
                <w:sz w:val="20"/>
                <w:szCs w:val="20"/>
                <w:lang w:val="en-GB"/>
              </w:rPr>
            </w:pPr>
          </w:p>
        </w:tc>
      </w:tr>
    </w:tbl>
    <w:p w14:paraId="6EF4A602" w14:textId="77777777" w:rsidR="005F1025" w:rsidRPr="002B0B7A" w:rsidRDefault="005F1025" w:rsidP="005F1025">
      <w:pPr>
        <w:rPr>
          <w:rFonts w:asciiTheme="majorHAnsi" w:hAnsiTheme="majorHAnsi"/>
          <w:sz w:val="20"/>
          <w:szCs w:val="20"/>
          <w:lang w:val="en-GB"/>
        </w:rPr>
      </w:pPr>
    </w:p>
    <w:p w14:paraId="3A918700" w14:textId="77777777" w:rsidR="00734A76" w:rsidRPr="002B0B7A" w:rsidRDefault="00734A76" w:rsidP="00734A76">
      <w:pPr>
        <w:rPr>
          <w:rFonts w:asciiTheme="majorHAnsi" w:hAnsiTheme="majorHAnsi"/>
          <w:b/>
          <w:sz w:val="20"/>
          <w:szCs w:val="20"/>
          <w:lang w:val="en-GB"/>
        </w:rPr>
      </w:pPr>
      <w:r w:rsidRPr="002B0B7A">
        <w:rPr>
          <w:rFonts w:asciiTheme="majorHAnsi" w:hAnsiTheme="majorHAnsi"/>
          <w:b/>
          <w:sz w:val="20"/>
          <w:szCs w:val="20"/>
          <w:lang w:val="en-GB"/>
        </w:rPr>
        <w:t>References:</w:t>
      </w:r>
    </w:p>
    <w:p w14:paraId="7BF4D09B" w14:textId="77777777" w:rsidR="007765C9" w:rsidRPr="002B0B7A" w:rsidRDefault="007765C9" w:rsidP="005F7580">
      <w:pPr>
        <w:pStyle w:val="ListParagraph"/>
        <w:numPr>
          <w:ilvl w:val="0"/>
          <w:numId w:val="18"/>
        </w:numPr>
        <w:spacing w:before="160" w:after="0" w:line="240" w:lineRule="auto"/>
        <w:rPr>
          <w:rFonts w:asciiTheme="majorHAnsi" w:hAnsiTheme="majorHAnsi"/>
          <w:sz w:val="20"/>
          <w:lang w:val="en-GB"/>
        </w:rPr>
      </w:pPr>
      <w:r w:rsidRPr="002B0B7A">
        <w:rPr>
          <w:rFonts w:asciiTheme="majorHAnsi" w:hAnsiTheme="majorHAnsi"/>
          <w:sz w:val="20"/>
          <w:lang w:val="en-GB"/>
        </w:rPr>
        <w:t xml:space="preserve">LOB </w:t>
      </w:r>
      <w:r w:rsidRPr="002B0B7A">
        <w:rPr>
          <w:rFonts w:asciiTheme="majorHAnsi" w:hAnsiTheme="majorHAnsi"/>
          <w:sz w:val="20"/>
          <w:lang w:val="en-GB"/>
        </w:rPr>
        <w:tab/>
      </w:r>
      <w:r w:rsidRPr="002B0B7A">
        <w:rPr>
          <w:rFonts w:asciiTheme="majorHAnsi" w:hAnsiTheme="majorHAnsi"/>
          <w:sz w:val="20"/>
          <w:lang w:val="en-GB"/>
        </w:rPr>
        <w:tab/>
        <w:t xml:space="preserve">Law on Management system No. 9936/2008 (Albania) / so called </w:t>
      </w:r>
      <w:r w:rsidRPr="002B0B7A">
        <w:rPr>
          <w:rFonts w:asciiTheme="majorHAnsi" w:hAnsiTheme="majorHAnsi"/>
          <w:b/>
          <w:sz w:val="20"/>
          <w:lang w:val="en-GB"/>
        </w:rPr>
        <w:t>L</w:t>
      </w:r>
      <w:r w:rsidRPr="002B0B7A">
        <w:rPr>
          <w:rFonts w:asciiTheme="majorHAnsi" w:hAnsiTheme="majorHAnsi"/>
          <w:sz w:val="20"/>
          <w:lang w:val="en-GB"/>
        </w:rPr>
        <w:t xml:space="preserve">aw on </w:t>
      </w:r>
      <w:r w:rsidRPr="002B0B7A">
        <w:rPr>
          <w:rFonts w:asciiTheme="majorHAnsi" w:hAnsiTheme="majorHAnsi"/>
          <w:b/>
          <w:sz w:val="20"/>
          <w:lang w:val="en-GB"/>
        </w:rPr>
        <w:t>O</w:t>
      </w:r>
      <w:r w:rsidRPr="002B0B7A">
        <w:rPr>
          <w:rFonts w:asciiTheme="majorHAnsi" w:hAnsiTheme="majorHAnsi"/>
          <w:sz w:val="20"/>
          <w:lang w:val="en-GB"/>
        </w:rPr>
        <w:t xml:space="preserve">rganic </w:t>
      </w:r>
      <w:r w:rsidRPr="002B0B7A">
        <w:rPr>
          <w:rFonts w:asciiTheme="majorHAnsi" w:hAnsiTheme="majorHAnsi"/>
          <w:b/>
          <w:sz w:val="20"/>
          <w:lang w:val="en-GB"/>
        </w:rPr>
        <w:t>B</w:t>
      </w:r>
      <w:r w:rsidRPr="002B0B7A">
        <w:rPr>
          <w:rFonts w:asciiTheme="majorHAnsi" w:hAnsiTheme="majorHAnsi"/>
          <w:sz w:val="20"/>
          <w:lang w:val="en-GB"/>
        </w:rPr>
        <w:t xml:space="preserve">udget </w:t>
      </w:r>
    </w:p>
    <w:p w14:paraId="79F3C0B1" w14:textId="77777777" w:rsidR="007765C9" w:rsidRPr="002B0B7A" w:rsidRDefault="007765C9" w:rsidP="005F7580">
      <w:pPr>
        <w:pStyle w:val="ListParagraph"/>
        <w:numPr>
          <w:ilvl w:val="0"/>
          <w:numId w:val="18"/>
        </w:numPr>
        <w:spacing w:before="160" w:after="0" w:line="240" w:lineRule="auto"/>
        <w:rPr>
          <w:rFonts w:asciiTheme="majorHAnsi" w:hAnsiTheme="majorHAnsi"/>
          <w:sz w:val="20"/>
          <w:lang w:val="en-GB"/>
        </w:rPr>
      </w:pPr>
      <w:r w:rsidRPr="002B0B7A">
        <w:rPr>
          <w:rFonts w:asciiTheme="majorHAnsi" w:hAnsiTheme="majorHAnsi"/>
          <w:sz w:val="20"/>
          <w:lang w:val="en-GB"/>
        </w:rPr>
        <w:t>LSG</w:t>
      </w:r>
      <w:r w:rsidRPr="002B0B7A">
        <w:rPr>
          <w:rFonts w:asciiTheme="majorHAnsi" w:hAnsiTheme="majorHAnsi"/>
          <w:sz w:val="20"/>
          <w:lang w:val="en-GB"/>
        </w:rPr>
        <w:tab/>
      </w:r>
      <w:r w:rsidRPr="002B0B7A">
        <w:rPr>
          <w:rFonts w:asciiTheme="majorHAnsi" w:hAnsiTheme="majorHAnsi"/>
          <w:sz w:val="20"/>
          <w:lang w:val="en-GB"/>
        </w:rPr>
        <w:tab/>
      </w:r>
      <w:r w:rsidRPr="002B0B7A">
        <w:rPr>
          <w:rFonts w:asciiTheme="majorHAnsi" w:hAnsiTheme="majorHAnsi"/>
          <w:b/>
          <w:sz w:val="20"/>
          <w:lang w:val="en-GB"/>
        </w:rPr>
        <w:t>L</w:t>
      </w:r>
      <w:r w:rsidRPr="002B0B7A">
        <w:rPr>
          <w:rFonts w:asciiTheme="majorHAnsi" w:hAnsiTheme="majorHAnsi"/>
          <w:sz w:val="20"/>
          <w:lang w:val="en-GB"/>
        </w:rPr>
        <w:t xml:space="preserve">ocal </w:t>
      </w:r>
      <w:r w:rsidRPr="002B0B7A">
        <w:rPr>
          <w:rFonts w:asciiTheme="majorHAnsi" w:hAnsiTheme="majorHAnsi"/>
          <w:b/>
          <w:sz w:val="20"/>
          <w:lang w:val="en-GB"/>
        </w:rPr>
        <w:t>S</w:t>
      </w:r>
      <w:r w:rsidRPr="002B0B7A">
        <w:rPr>
          <w:rFonts w:asciiTheme="majorHAnsi" w:hAnsiTheme="majorHAnsi"/>
          <w:sz w:val="20"/>
          <w:lang w:val="en-GB"/>
        </w:rPr>
        <w:t xml:space="preserve">elf </w:t>
      </w:r>
      <w:r w:rsidRPr="002B0B7A">
        <w:rPr>
          <w:rFonts w:asciiTheme="majorHAnsi" w:hAnsiTheme="majorHAnsi"/>
          <w:b/>
          <w:sz w:val="20"/>
          <w:lang w:val="en-GB"/>
        </w:rPr>
        <w:t>G</w:t>
      </w:r>
      <w:r w:rsidRPr="002B0B7A">
        <w:rPr>
          <w:rFonts w:asciiTheme="majorHAnsi" w:hAnsiTheme="majorHAnsi"/>
          <w:sz w:val="20"/>
          <w:lang w:val="en-GB"/>
        </w:rPr>
        <w:t>overnance Law No. 139/2015  (Albania)</w:t>
      </w:r>
    </w:p>
    <w:p w14:paraId="17344635" w14:textId="77777777" w:rsidR="005D75EA" w:rsidRPr="002B0B7A" w:rsidRDefault="005D75EA" w:rsidP="005F7580">
      <w:pPr>
        <w:pStyle w:val="ListParagraph"/>
        <w:numPr>
          <w:ilvl w:val="0"/>
          <w:numId w:val="18"/>
        </w:numPr>
        <w:spacing w:after="0" w:line="240" w:lineRule="auto"/>
        <w:rPr>
          <w:rFonts w:asciiTheme="majorHAnsi" w:hAnsiTheme="majorHAnsi"/>
          <w:sz w:val="20"/>
          <w:szCs w:val="20"/>
          <w:lang w:val="en-GB"/>
        </w:rPr>
      </w:pPr>
      <w:r w:rsidRPr="002B0B7A">
        <w:rPr>
          <w:rFonts w:asciiTheme="majorHAnsi" w:hAnsiTheme="majorHAnsi"/>
          <w:sz w:val="20"/>
          <w:szCs w:val="20"/>
          <w:lang w:val="en-GB"/>
        </w:rPr>
        <w:t>LGB</w:t>
      </w:r>
      <w:r w:rsidRPr="002B0B7A">
        <w:rPr>
          <w:rFonts w:asciiTheme="majorHAnsi" w:hAnsiTheme="majorHAnsi"/>
          <w:sz w:val="20"/>
          <w:szCs w:val="20"/>
          <w:lang w:val="en-GB"/>
        </w:rPr>
        <w:tab/>
      </w:r>
      <w:r w:rsidRPr="002B0B7A">
        <w:rPr>
          <w:rFonts w:asciiTheme="majorHAnsi" w:hAnsiTheme="majorHAnsi"/>
          <w:sz w:val="20"/>
          <w:szCs w:val="20"/>
          <w:lang w:val="en-GB"/>
        </w:rPr>
        <w:tab/>
        <w:t xml:space="preserve">Law on Local Government borrowing, No. 9869, date 4.02.2008 </w:t>
      </w:r>
    </w:p>
    <w:p w14:paraId="4B761521" w14:textId="77777777" w:rsidR="007765C9" w:rsidRPr="002B0B7A" w:rsidRDefault="007C10EE" w:rsidP="005F7580">
      <w:pPr>
        <w:pStyle w:val="ListParagraph"/>
        <w:numPr>
          <w:ilvl w:val="0"/>
          <w:numId w:val="18"/>
        </w:numPr>
        <w:rPr>
          <w:rFonts w:asciiTheme="majorHAnsi" w:hAnsiTheme="majorHAnsi"/>
          <w:sz w:val="20"/>
          <w:szCs w:val="20"/>
          <w:lang w:val="en-GB"/>
        </w:rPr>
      </w:pPr>
      <w:r w:rsidRPr="002B0B7A">
        <w:rPr>
          <w:rFonts w:asciiTheme="majorHAnsi" w:hAnsiTheme="majorHAnsi"/>
          <w:sz w:val="20"/>
          <w:szCs w:val="20"/>
          <w:lang w:val="en-GB"/>
        </w:rPr>
        <w:t>LPP</w:t>
      </w:r>
      <w:r w:rsidRPr="002B0B7A">
        <w:rPr>
          <w:rFonts w:asciiTheme="majorHAnsi" w:hAnsiTheme="majorHAnsi"/>
          <w:sz w:val="20"/>
          <w:szCs w:val="20"/>
          <w:lang w:val="en-GB"/>
        </w:rPr>
        <w:tab/>
      </w:r>
      <w:r w:rsidRPr="002B0B7A">
        <w:rPr>
          <w:rFonts w:asciiTheme="majorHAnsi" w:hAnsiTheme="majorHAnsi"/>
          <w:sz w:val="20"/>
          <w:szCs w:val="20"/>
          <w:lang w:val="en-GB"/>
        </w:rPr>
        <w:tab/>
        <w:t>Law on Public Procurement, No. 9643, date 20.11.2006</w:t>
      </w:r>
    </w:p>
    <w:p w14:paraId="0C155D78" w14:textId="77777777" w:rsidR="003E79C8" w:rsidRPr="002B0B7A" w:rsidRDefault="003E79C8" w:rsidP="005F7580">
      <w:pPr>
        <w:pStyle w:val="ListParagraph"/>
        <w:numPr>
          <w:ilvl w:val="0"/>
          <w:numId w:val="18"/>
        </w:numPr>
        <w:rPr>
          <w:rFonts w:asciiTheme="majorHAnsi" w:hAnsiTheme="majorHAnsi"/>
          <w:sz w:val="20"/>
          <w:szCs w:val="20"/>
          <w:lang w:val="en-GB"/>
        </w:rPr>
      </w:pPr>
      <w:r w:rsidRPr="002B0B7A">
        <w:rPr>
          <w:rFonts w:asciiTheme="majorHAnsi" w:hAnsiTheme="majorHAnsi"/>
          <w:sz w:val="20"/>
          <w:szCs w:val="20"/>
          <w:lang w:val="en-GB"/>
        </w:rPr>
        <w:t>CPPP</w:t>
      </w:r>
      <w:r w:rsidRPr="002B0B7A">
        <w:rPr>
          <w:rFonts w:asciiTheme="majorHAnsi" w:hAnsiTheme="majorHAnsi"/>
          <w:sz w:val="20"/>
          <w:szCs w:val="20"/>
          <w:lang w:val="en-GB"/>
        </w:rPr>
        <w:tab/>
      </w:r>
      <w:r w:rsidRPr="002B0B7A">
        <w:rPr>
          <w:rFonts w:asciiTheme="majorHAnsi" w:hAnsiTheme="majorHAnsi"/>
          <w:sz w:val="20"/>
          <w:szCs w:val="20"/>
          <w:lang w:val="en-GB"/>
        </w:rPr>
        <w:tab/>
        <w:t>Concessions and Public Private Partnership, No. 125/2013</w:t>
      </w:r>
    </w:p>
    <w:p w14:paraId="2AAF8D33" w14:textId="77777777" w:rsidR="00DA0C21" w:rsidRPr="002B0B7A" w:rsidRDefault="00DA0C21" w:rsidP="005F7580">
      <w:pPr>
        <w:pStyle w:val="ListParagraph"/>
        <w:numPr>
          <w:ilvl w:val="0"/>
          <w:numId w:val="18"/>
        </w:numPr>
        <w:rPr>
          <w:rFonts w:asciiTheme="majorHAnsi" w:hAnsiTheme="majorHAnsi"/>
          <w:sz w:val="20"/>
          <w:szCs w:val="20"/>
          <w:lang w:val="en-GB"/>
        </w:rPr>
      </w:pPr>
      <w:r w:rsidRPr="002B0B7A">
        <w:rPr>
          <w:rFonts w:asciiTheme="majorHAnsi" w:hAnsiTheme="majorHAnsi"/>
          <w:sz w:val="20"/>
          <w:szCs w:val="20"/>
          <w:lang w:val="en-GB"/>
        </w:rPr>
        <w:t>FMC</w:t>
      </w:r>
      <w:r w:rsidRPr="002B0B7A">
        <w:rPr>
          <w:rFonts w:asciiTheme="majorHAnsi" w:hAnsiTheme="majorHAnsi"/>
          <w:sz w:val="20"/>
          <w:szCs w:val="20"/>
          <w:lang w:val="en-GB"/>
        </w:rPr>
        <w:tab/>
      </w:r>
      <w:r w:rsidRPr="002B0B7A">
        <w:rPr>
          <w:rFonts w:asciiTheme="majorHAnsi" w:hAnsiTheme="majorHAnsi"/>
          <w:sz w:val="20"/>
          <w:szCs w:val="20"/>
          <w:lang w:val="en-GB"/>
        </w:rPr>
        <w:tab/>
        <w:t>Law on Financial Management and Control, No. 10296/2010, as amended in 2015</w:t>
      </w:r>
    </w:p>
    <w:p w14:paraId="2BC8B7BE" w14:textId="77777777" w:rsidR="00EE48F7" w:rsidRPr="002B0B7A" w:rsidRDefault="00EE48F7" w:rsidP="005F7580">
      <w:pPr>
        <w:pStyle w:val="ListParagraph"/>
        <w:numPr>
          <w:ilvl w:val="0"/>
          <w:numId w:val="18"/>
        </w:numPr>
        <w:spacing w:after="0" w:line="240" w:lineRule="auto"/>
        <w:rPr>
          <w:rFonts w:eastAsia="Arial Unicode MS" w:cs="Arial Unicode MS"/>
          <w:sz w:val="18"/>
          <w:lang w:val="en-GB"/>
        </w:rPr>
      </w:pPr>
      <w:r w:rsidRPr="002B0B7A">
        <w:rPr>
          <w:rFonts w:asciiTheme="majorHAnsi" w:hAnsiTheme="majorHAnsi"/>
          <w:sz w:val="20"/>
          <w:szCs w:val="20"/>
          <w:lang w:val="en-GB"/>
        </w:rPr>
        <w:t>IAPC</w:t>
      </w:r>
      <w:r w:rsidRPr="002B0B7A">
        <w:rPr>
          <w:rFonts w:asciiTheme="majorHAnsi" w:hAnsiTheme="majorHAnsi"/>
          <w:sz w:val="20"/>
          <w:szCs w:val="20"/>
          <w:lang w:val="en-GB"/>
        </w:rPr>
        <w:tab/>
      </w:r>
      <w:r w:rsidRPr="002B0B7A">
        <w:rPr>
          <w:rFonts w:asciiTheme="majorHAnsi" w:hAnsiTheme="majorHAnsi"/>
          <w:sz w:val="20"/>
          <w:szCs w:val="20"/>
          <w:lang w:val="en-GB"/>
        </w:rPr>
        <w:tab/>
        <w:t>Law on the Internal Audit in the public sector No. 9720/2007</w:t>
      </w:r>
    </w:p>
    <w:p w14:paraId="4E3DC22C" w14:textId="77777777" w:rsidR="0026654B" w:rsidRPr="002B0B7A" w:rsidRDefault="005527AC" w:rsidP="005F7580">
      <w:pPr>
        <w:pStyle w:val="ListParagraph"/>
        <w:numPr>
          <w:ilvl w:val="0"/>
          <w:numId w:val="18"/>
        </w:numPr>
        <w:spacing w:after="0" w:line="240" w:lineRule="auto"/>
        <w:rPr>
          <w:rFonts w:eastAsia="Arial Unicode MS" w:cs="Arial Unicode MS"/>
          <w:sz w:val="18"/>
          <w:lang w:val="en-GB"/>
        </w:rPr>
      </w:pPr>
      <w:r w:rsidRPr="002B0B7A">
        <w:rPr>
          <w:rFonts w:asciiTheme="majorHAnsi" w:hAnsiTheme="majorHAnsi"/>
          <w:sz w:val="20"/>
          <w:szCs w:val="20"/>
          <w:lang w:val="en-GB"/>
        </w:rPr>
        <w:t>TPD</w:t>
      </w:r>
      <w:r w:rsidRPr="002B0B7A">
        <w:rPr>
          <w:rFonts w:asciiTheme="majorHAnsi" w:hAnsiTheme="majorHAnsi"/>
          <w:sz w:val="20"/>
          <w:szCs w:val="20"/>
          <w:lang w:val="en-GB"/>
        </w:rPr>
        <w:tab/>
      </w:r>
      <w:r w:rsidRPr="002B0B7A">
        <w:rPr>
          <w:rFonts w:asciiTheme="majorHAnsi" w:hAnsiTheme="majorHAnsi"/>
          <w:sz w:val="20"/>
          <w:szCs w:val="20"/>
          <w:lang w:val="en-GB"/>
        </w:rPr>
        <w:tab/>
        <w:t>Territorial planning and development, No. 107/2015</w:t>
      </w:r>
      <w:r w:rsidR="0026654B" w:rsidRPr="002B0B7A">
        <w:rPr>
          <w:rFonts w:asciiTheme="majorHAnsi" w:hAnsiTheme="majorHAnsi"/>
          <w:sz w:val="20"/>
          <w:szCs w:val="20"/>
          <w:lang w:val="en-GB"/>
        </w:rPr>
        <w:t xml:space="preserve">. Articles 15 and 20 provides provisions with regard general territorial development plan and </w:t>
      </w:r>
    </w:p>
    <w:p w14:paraId="324EFD22" w14:textId="2B9B2E16" w:rsidR="005527AC" w:rsidRDefault="0026654B" w:rsidP="0026654B">
      <w:pPr>
        <w:spacing w:after="0" w:line="240" w:lineRule="auto"/>
        <w:ind w:left="1429" w:firstLine="698"/>
        <w:rPr>
          <w:rFonts w:asciiTheme="majorHAnsi" w:hAnsiTheme="majorHAnsi"/>
          <w:sz w:val="20"/>
          <w:szCs w:val="20"/>
          <w:lang w:val="en-GB"/>
        </w:rPr>
      </w:pPr>
      <w:proofErr w:type="gramStart"/>
      <w:r w:rsidRPr="002B0B7A">
        <w:rPr>
          <w:rFonts w:asciiTheme="majorHAnsi" w:hAnsiTheme="majorHAnsi"/>
          <w:sz w:val="20"/>
          <w:szCs w:val="20"/>
          <w:lang w:val="en-GB"/>
        </w:rPr>
        <w:t>documents</w:t>
      </w:r>
      <w:proofErr w:type="gramEnd"/>
      <w:r w:rsidRPr="002B0B7A">
        <w:rPr>
          <w:rFonts w:asciiTheme="majorHAnsi" w:hAnsiTheme="majorHAnsi"/>
          <w:sz w:val="20"/>
          <w:szCs w:val="20"/>
          <w:lang w:val="en-GB"/>
        </w:rPr>
        <w:t xml:space="preserve"> required to be prepared. There are no indications with regard financial effect, procedures and authorities that can affect the LFL</w:t>
      </w:r>
    </w:p>
    <w:p w14:paraId="7B43BEC1" w14:textId="554ACB6E" w:rsidR="004E775D" w:rsidRDefault="004E775D" w:rsidP="0026654B">
      <w:pPr>
        <w:spacing w:after="0" w:line="240" w:lineRule="auto"/>
        <w:ind w:left="1429" w:firstLine="698"/>
        <w:rPr>
          <w:rFonts w:asciiTheme="majorHAnsi" w:hAnsiTheme="majorHAnsi"/>
          <w:sz w:val="20"/>
          <w:szCs w:val="20"/>
          <w:lang w:val="en-GB"/>
        </w:rPr>
      </w:pPr>
    </w:p>
    <w:p w14:paraId="316B2237" w14:textId="7A8AE40B" w:rsidR="004E775D" w:rsidRDefault="004E775D">
      <w:pPr>
        <w:spacing w:after="200" w:line="276" w:lineRule="auto"/>
        <w:rPr>
          <w:rFonts w:asciiTheme="majorHAnsi" w:hAnsiTheme="majorHAnsi"/>
          <w:sz w:val="20"/>
          <w:szCs w:val="20"/>
          <w:lang w:val="en-GB"/>
        </w:rPr>
      </w:pPr>
      <w:r>
        <w:rPr>
          <w:rFonts w:asciiTheme="majorHAnsi" w:hAnsiTheme="majorHAnsi"/>
          <w:sz w:val="20"/>
          <w:szCs w:val="20"/>
          <w:lang w:val="en-GB"/>
        </w:rPr>
        <w:br w:type="page"/>
      </w:r>
    </w:p>
    <w:p w14:paraId="3D5B61D9" w14:textId="4FFD24CA" w:rsidR="004E775D" w:rsidRDefault="004E775D" w:rsidP="004E775D">
      <w:pPr>
        <w:spacing w:after="0" w:line="240" w:lineRule="auto"/>
        <w:rPr>
          <w:rFonts w:eastAsia="Arial Unicode MS" w:cs="Arial Unicode MS"/>
          <w:sz w:val="18"/>
          <w:lang w:val="en-GB"/>
        </w:rPr>
      </w:pPr>
      <w:r>
        <w:rPr>
          <w:rFonts w:eastAsia="Arial Unicode MS" w:cs="Arial Unicode MS"/>
          <w:sz w:val="18"/>
          <w:lang w:val="en-GB"/>
        </w:rPr>
        <w:lastRenderedPageBreak/>
        <w:t>Annex:</w:t>
      </w:r>
    </w:p>
    <w:p w14:paraId="3D793339" w14:textId="01913087" w:rsidR="004E775D" w:rsidRDefault="004E775D" w:rsidP="004E775D">
      <w:pPr>
        <w:spacing w:after="0" w:line="240" w:lineRule="auto"/>
        <w:ind w:firstLine="698"/>
        <w:rPr>
          <w:rFonts w:eastAsia="Arial Unicode MS" w:cs="Arial Unicode MS"/>
          <w:sz w:val="18"/>
          <w:lang w:val="en-GB"/>
        </w:rPr>
      </w:pPr>
    </w:p>
    <w:tbl>
      <w:tblPr>
        <w:tblW w:w="13352" w:type="dxa"/>
        <w:tblCellMar>
          <w:left w:w="70" w:type="dxa"/>
          <w:right w:w="70" w:type="dxa"/>
        </w:tblCellMar>
        <w:tblLook w:val="04A0" w:firstRow="1" w:lastRow="0" w:firstColumn="1" w:lastColumn="0" w:noHBand="0" w:noVBand="1"/>
      </w:tblPr>
      <w:tblGrid>
        <w:gridCol w:w="3594"/>
        <w:gridCol w:w="881"/>
        <w:gridCol w:w="807"/>
        <w:gridCol w:w="807"/>
        <w:gridCol w:w="807"/>
        <w:gridCol w:w="807"/>
        <w:gridCol w:w="807"/>
        <w:gridCol w:w="807"/>
        <w:gridCol w:w="807"/>
        <w:gridCol w:w="807"/>
        <w:gridCol w:w="807"/>
        <w:gridCol w:w="807"/>
        <w:gridCol w:w="807"/>
      </w:tblGrid>
      <w:tr w:rsidR="004E775D" w:rsidRPr="00FD3DC9" w14:paraId="7B4CFF9A" w14:textId="77777777" w:rsidTr="008E2CE9">
        <w:trPr>
          <w:trHeight w:val="285"/>
        </w:trPr>
        <w:tc>
          <w:tcPr>
            <w:tcW w:w="4475" w:type="dxa"/>
            <w:gridSpan w:val="2"/>
            <w:tcBorders>
              <w:top w:val="nil"/>
              <w:left w:val="nil"/>
              <w:bottom w:val="nil"/>
              <w:right w:val="nil"/>
            </w:tcBorders>
            <w:shd w:val="clear" w:color="auto" w:fill="auto"/>
            <w:noWrap/>
            <w:vAlign w:val="bottom"/>
            <w:hideMark/>
          </w:tcPr>
          <w:p w14:paraId="34894859" w14:textId="77777777" w:rsidR="004E775D" w:rsidRPr="004E775D" w:rsidRDefault="004E775D" w:rsidP="004E775D">
            <w:pPr>
              <w:spacing w:after="0" w:line="240" w:lineRule="auto"/>
              <w:ind w:left="74"/>
              <w:rPr>
                <w:rFonts w:ascii="Calibri" w:eastAsia="Times New Roman" w:hAnsi="Calibri" w:cs="Times New Roman"/>
                <w:b/>
                <w:bCs/>
                <w:color w:val="000000"/>
                <w:lang w:val="en-GB" w:eastAsia="de-CH"/>
              </w:rPr>
            </w:pPr>
            <w:r w:rsidRPr="004E775D">
              <w:rPr>
                <w:rFonts w:ascii="Calibri" w:eastAsia="Times New Roman" w:hAnsi="Calibri" w:cs="Times New Roman"/>
                <w:b/>
                <w:bCs/>
                <w:color w:val="000000"/>
                <w:lang w:val="en-GB" w:eastAsia="de-CH"/>
              </w:rPr>
              <w:t>Tentative Calendar for the Budget Year</w:t>
            </w:r>
          </w:p>
        </w:tc>
        <w:tc>
          <w:tcPr>
            <w:tcW w:w="807" w:type="dxa"/>
            <w:tcBorders>
              <w:top w:val="nil"/>
              <w:left w:val="nil"/>
              <w:bottom w:val="nil"/>
              <w:right w:val="nil"/>
            </w:tcBorders>
            <w:shd w:val="clear" w:color="auto" w:fill="auto"/>
            <w:noWrap/>
            <w:vAlign w:val="bottom"/>
            <w:hideMark/>
          </w:tcPr>
          <w:p w14:paraId="11A95A92" w14:textId="77777777" w:rsidR="004E775D" w:rsidRPr="004E775D" w:rsidRDefault="004E775D" w:rsidP="004E775D">
            <w:pPr>
              <w:spacing w:after="0" w:line="240" w:lineRule="auto"/>
              <w:rPr>
                <w:rFonts w:ascii="Calibri" w:eastAsia="Times New Roman" w:hAnsi="Calibri" w:cs="Times New Roman"/>
                <w:b/>
                <w:bCs/>
                <w:color w:val="000000"/>
                <w:lang w:val="en-GB" w:eastAsia="de-CH"/>
              </w:rPr>
            </w:pPr>
          </w:p>
        </w:tc>
        <w:tc>
          <w:tcPr>
            <w:tcW w:w="807" w:type="dxa"/>
            <w:tcBorders>
              <w:top w:val="nil"/>
              <w:left w:val="nil"/>
              <w:bottom w:val="nil"/>
              <w:right w:val="nil"/>
            </w:tcBorders>
            <w:shd w:val="clear" w:color="auto" w:fill="auto"/>
            <w:noWrap/>
            <w:vAlign w:val="bottom"/>
            <w:hideMark/>
          </w:tcPr>
          <w:p w14:paraId="29045D85" w14:textId="77777777" w:rsidR="004E775D" w:rsidRPr="004E775D" w:rsidRDefault="004E775D" w:rsidP="004E775D">
            <w:pPr>
              <w:spacing w:after="0" w:line="240" w:lineRule="auto"/>
              <w:rPr>
                <w:rFonts w:ascii="Times New Roman" w:eastAsia="Times New Roman" w:hAnsi="Times New Roman" w:cs="Times New Roman"/>
                <w:sz w:val="20"/>
                <w:szCs w:val="20"/>
                <w:lang w:val="en-GB" w:eastAsia="de-CH"/>
              </w:rPr>
            </w:pPr>
          </w:p>
        </w:tc>
        <w:tc>
          <w:tcPr>
            <w:tcW w:w="807" w:type="dxa"/>
            <w:tcBorders>
              <w:top w:val="nil"/>
              <w:left w:val="nil"/>
              <w:bottom w:val="nil"/>
              <w:right w:val="nil"/>
            </w:tcBorders>
            <w:shd w:val="clear" w:color="auto" w:fill="auto"/>
            <w:noWrap/>
            <w:vAlign w:val="bottom"/>
            <w:hideMark/>
          </w:tcPr>
          <w:p w14:paraId="27847FEC" w14:textId="77777777" w:rsidR="004E775D" w:rsidRPr="004E775D" w:rsidRDefault="004E775D" w:rsidP="004E775D">
            <w:pPr>
              <w:spacing w:after="0" w:line="240" w:lineRule="auto"/>
              <w:rPr>
                <w:rFonts w:ascii="Times New Roman" w:eastAsia="Times New Roman" w:hAnsi="Times New Roman" w:cs="Times New Roman"/>
                <w:sz w:val="20"/>
                <w:szCs w:val="20"/>
                <w:lang w:val="en-GB" w:eastAsia="de-CH"/>
              </w:rPr>
            </w:pPr>
          </w:p>
        </w:tc>
        <w:tc>
          <w:tcPr>
            <w:tcW w:w="807" w:type="dxa"/>
            <w:tcBorders>
              <w:top w:val="nil"/>
              <w:left w:val="nil"/>
              <w:bottom w:val="nil"/>
              <w:right w:val="nil"/>
            </w:tcBorders>
            <w:shd w:val="clear" w:color="auto" w:fill="auto"/>
            <w:noWrap/>
            <w:vAlign w:val="bottom"/>
            <w:hideMark/>
          </w:tcPr>
          <w:p w14:paraId="212C5AF3" w14:textId="77777777" w:rsidR="004E775D" w:rsidRPr="004E775D" w:rsidRDefault="004E775D" w:rsidP="004E775D">
            <w:pPr>
              <w:spacing w:after="0" w:line="240" w:lineRule="auto"/>
              <w:rPr>
                <w:rFonts w:ascii="Times New Roman" w:eastAsia="Times New Roman" w:hAnsi="Times New Roman" w:cs="Times New Roman"/>
                <w:sz w:val="20"/>
                <w:szCs w:val="20"/>
                <w:lang w:val="en-GB" w:eastAsia="de-CH"/>
              </w:rPr>
            </w:pPr>
          </w:p>
        </w:tc>
        <w:tc>
          <w:tcPr>
            <w:tcW w:w="807" w:type="dxa"/>
            <w:tcBorders>
              <w:top w:val="nil"/>
              <w:left w:val="nil"/>
              <w:bottom w:val="nil"/>
              <w:right w:val="nil"/>
            </w:tcBorders>
            <w:shd w:val="clear" w:color="auto" w:fill="auto"/>
            <w:noWrap/>
            <w:vAlign w:val="bottom"/>
            <w:hideMark/>
          </w:tcPr>
          <w:p w14:paraId="3DA9EA6E" w14:textId="77777777" w:rsidR="004E775D" w:rsidRPr="004E775D" w:rsidRDefault="004E775D" w:rsidP="004E775D">
            <w:pPr>
              <w:spacing w:after="0" w:line="240" w:lineRule="auto"/>
              <w:rPr>
                <w:rFonts w:ascii="Times New Roman" w:eastAsia="Times New Roman" w:hAnsi="Times New Roman" w:cs="Times New Roman"/>
                <w:sz w:val="20"/>
                <w:szCs w:val="20"/>
                <w:lang w:val="en-GB" w:eastAsia="de-CH"/>
              </w:rPr>
            </w:pPr>
          </w:p>
        </w:tc>
        <w:tc>
          <w:tcPr>
            <w:tcW w:w="807" w:type="dxa"/>
            <w:tcBorders>
              <w:top w:val="nil"/>
              <w:left w:val="nil"/>
              <w:bottom w:val="nil"/>
              <w:right w:val="nil"/>
            </w:tcBorders>
            <w:shd w:val="clear" w:color="auto" w:fill="auto"/>
            <w:noWrap/>
            <w:vAlign w:val="bottom"/>
            <w:hideMark/>
          </w:tcPr>
          <w:p w14:paraId="3A9342BF" w14:textId="77777777" w:rsidR="004E775D" w:rsidRPr="004E775D" w:rsidRDefault="004E775D" w:rsidP="004E775D">
            <w:pPr>
              <w:spacing w:after="0" w:line="240" w:lineRule="auto"/>
              <w:rPr>
                <w:rFonts w:ascii="Times New Roman" w:eastAsia="Times New Roman" w:hAnsi="Times New Roman" w:cs="Times New Roman"/>
                <w:sz w:val="20"/>
                <w:szCs w:val="20"/>
                <w:lang w:val="en-GB" w:eastAsia="de-CH"/>
              </w:rPr>
            </w:pPr>
          </w:p>
        </w:tc>
        <w:tc>
          <w:tcPr>
            <w:tcW w:w="807" w:type="dxa"/>
            <w:tcBorders>
              <w:top w:val="nil"/>
              <w:left w:val="nil"/>
              <w:bottom w:val="nil"/>
              <w:right w:val="nil"/>
            </w:tcBorders>
            <w:shd w:val="clear" w:color="auto" w:fill="auto"/>
            <w:noWrap/>
            <w:vAlign w:val="bottom"/>
            <w:hideMark/>
          </w:tcPr>
          <w:p w14:paraId="3E74697C" w14:textId="77777777" w:rsidR="004E775D" w:rsidRPr="004E775D" w:rsidRDefault="004E775D" w:rsidP="004E775D">
            <w:pPr>
              <w:spacing w:after="0" w:line="240" w:lineRule="auto"/>
              <w:rPr>
                <w:rFonts w:ascii="Times New Roman" w:eastAsia="Times New Roman" w:hAnsi="Times New Roman" w:cs="Times New Roman"/>
                <w:sz w:val="20"/>
                <w:szCs w:val="20"/>
                <w:lang w:val="en-GB" w:eastAsia="de-CH"/>
              </w:rPr>
            </w:pPr>
          </w:p>
        </w:tc>
        <w:tc>
          <w:tcPr>
            <w:tcW w:w="807" w:type="dxa"/>
            <w:tcBorders>
              <w:top w:val="nil"/>
              <w:left w:val="nil"/>
              <w:bottom w:val="nil"/>
              <w:right w:val="nil"/>
            </w:tcBorders>
            <w:shd w:val="clear" w:color="auto" w:fill="auto"/>
            <w:noWrap/>
            <w:vAlign w:val="bottom"/>
            <w:hideMark/>
          </w:tcPr>
          <w:p w14:paraId="12FF9A8F" w14:textId="77777777" w:rsidR="004E775D" w:rsidRPr="004E775D" w:rsidRDefault="004E775D" w:rsidP="004E775D">
            <w:pPr>
              <w:spacing w:after="0" w:line="240" w:lineRule="auto"/>
              <w:rPr>
                <w:rFonts w:ascii="Times New Roman" w:eastAsia="Times New Roman" w:hAnsi="Times New Roman" w:cs="Times New Roman"/>
                <w:sz w:val="20"/>
                <w:szCs w:val="20"/>
                <w:lang w:val="en-GB" w:eastAsia="de-CH"/>
              </w:rPr>
            </w:pPr>
          </w:p>
        </w:tc>
        <w:tc>
          <w:tcPr>
            <w:tcW w:w="807" w:type="dxa"/>
            <w:tcBorders>
              <w:top w:val="nil"/>
              <w:left w:val="nil"/>
              <w:bottom w:val="nil"/>
              <w:right w:val="nil"/>
            </w:tcBorders>
            <w:shd w:val="clear" w:color="auto" w:fill="auto"/>
            <w:noWrap/>
            <w:vAlign w:val="bottom"/>
            <w:hideMark/>
          </w:tcPr>
          <w:p w14:paraId="72D911A0" w14:textId="77777777" w:rsidR="004E775D" w:rsidRPr="004E775D" w:rsidRDefault="004E775D" w:rsidP="004E775D">
            <w:pPr>
              <w:spacing w:after="0" w:line="240" w:lineRule="auto"/>
              <w:rPr>
                <w:rFonts w:ascii="Times New Roman" w:eastAsia="Times New Roman" w:hAnsi="Times New Roman" w:cs="Times New Roman"/>
                <w:sz w:val="20"/>
                <w:szCs w:val="20"/>
                <w:lang w:val="en-GB" w:eastAsia="de-CH"/>
              </w:rPr>
            </w:pPr>
          </w:p>
        </w:tc>
        <w:tc>
          <w:tcPr>
            <w:tcW w:w="807" w:type="dxa"/>
            <w:tcBorders>
              <w:top w:val="nil"/>
              <w:left w:val="nil"/>
              <w:bottom w:val="nil"/>
              <w:right w:val="nil"/>
            </w:tcBorders>
            <w:shd w:val="clear" w:color="auto" w:fill="auto"/>
            <w:noWrap/>
            <w:vAlign w:val="bottom"/>
            <w:hideMark/>
          </w:tcPr>
          <w:p w14:paraId="0C861160" w14:textId="77777777" w:rsidR="004E775D" w:rsidRPr="004E775D" w:rsidRDefault="004E775D" w:rsidP="004E775D">
            <w:pPr>
              <w:spacing w:after="0" w:line="240" w:lineRule="auto"/>
              <w:rPr>
                <w:rFonts w:ascii="Times New Roman" w:eastAsia="Times New Roman" w:hAnsi="Times New Roman" w:cs="Times New Roman"/>
                <w:sz w:val="20"/>
                <w:szCs w:val="20"/>
                <w:lang w:val="en-GB" w:eastAsia="de-CH"/>
              </w:rPr>
            </w:pPr>
          </w:p>
        </w:tc>
        <w:tc>
          <w:tcPr>
            <w:tcW w:w="807" w:type="dxa"/>
            <w:tcBorders>
              <w:top w:val="nil"/>
              <w:left w:val="nil"/>
              <w:bottom w:val="nil"/>
              <w:right w:val="nil"/>
            </w:tcBorders>
            <w:shd w:val="clear" w:color="auto" w:fill="auto"/>
            <w:noWrap/>
            <w:vAlign w:val="bottom"/>
            <w:hideMark/>
          </w:tcPr>
          <w:p w14:paraId="0E55593C" w14:textId="77777777" w:rsidR="004E775D" w:rsidRPr="004E775D" w:rsidRDefault="004E775D" w:rsidP="004E775D">
            <w:pPr>
              <w:spacing w:after="0" w:line="240" w:lineRule="auto"/>
              <w:rPr>
                <w:rFonts w:ascii="Times New Roman" w:eastAsia="Times New Roman" w:hAnsi="Times New Roman" w:cs="Times New Roman"/>
                <w:sz w:val="20"/>
                <w:szCs w:val="20"/>
                <w:lang w:val="en-GB" w:eastAsia="de-CH"/>
              </w:rPr>
            </w:pPr>
          </w:p>
        </w:tc>
      </w:tr>
      <w:tr w:rsidR="004E775D" w:rsidRPr="004E775D" w14:paraId="3D016FBB" w14:textId="77777777" w:rsidTr="008E2CE9">
        <w:trPr>
          <w:trHeight w:val="285"/>
        </w:trPr>
        <w:tc>
          <w:tcPr>
            <w:tcW w:w="3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6A89C" w14:textId="77777777" w:rsidR="004E775D" w:rsidRPr="004E775D" w:rsidRDefault="004E775D" w:rsidP="004E775D">
            <w:pPr>
              <w:spacing w:after="0" w:line="240" w:lineRule="auto"/>
              <w:ind w:left="74"/>
              <w:rPr>
                <w:rFonts w:ascii="Calibri" w:eastAsia="Times New Roman" w:hAnsi="Calibri" w:cs="Times New Roman"/>
                <w:color w:val="000000"/>
                <w:lang w:val="en-GB" w:eastAsia="de-CH"/>
              </w:rPr>
            </w:pPr>
            <w:r w:rsidRPr="004E775D">
              <w:rPr>
                <w:rFonts w:ascii="Calibri" w:eastAsia="Times New Roman" w:hAnsi="Calibri" w:cs="Times New Roman"/>
                <w:color w:val="000000"/>
                <w:lang w:val="en-GB" w:eastAsia="de-CH"/>
              </w:rPr>
              <w:t> </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14:paraId="38AF57A4" w14:textId="77777777" w:rsidR="004E775D" w:rsidRPr="004E775D" w:rsidRDefault="004E775D" w:rsidP="004E775D">
            <w:pPr>
              <w:spacing w:after="0" w:line="240" w:lineRule="auto"/>
              <w:ind w:left="74"/>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Jan</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14:paraId="39C208CB"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Feb</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14:paraId="63D821E5"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Mar</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14:paraId="75993956"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Apr</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14:paraId="12398EB5"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May</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14:paraId="45246FF9"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June</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14:paraId="21E88278"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Jul</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14:paraId="6FE1F55B"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Aug</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14:paraId="4A8E9400"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Sep</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14:paraId="5AD0AC39"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Oct</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14:paraId="126BF9F3"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Nov</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14:paraId="5360A0B0"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Dec</w:t>
            </w:r>
          </w:p>
        </w:tc>
      </w:tr>
      <w:tr w:rsidR="008E2CE9" w:rsidRPr="004E775D" w14:paraId="3D845FE2" w14:textId="77777777" w:rsidTr="008E2CE9">
        <w:trPr>
          <w:trHeight w:val="285"/>
        </w:trPr>
        <w:tc>
          <w:tcPr>
            <w:tcW w:w="3594"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7B283312" w14:textId="77777777" w:rsidR="008E2CE9" w:rsidRPr="004E775D" w:rsidRDefault="008E2CE9" w:rsidP="008E2CE9">
            <w:pPr>
              <w:spacing w:after="0" w:line="240" w:lineRule="auto"/>
              <w:ind w:left="74"/>
              <w:rPr>
                <w:rFonts w:ascii="Calibri" w:eastAsia="Times New Roman" w:hAnsi="Calibri" w:cs="Times New Roman"/>
                <w:color w:val="000000"/>
                <w:lang w:val="en-GB" w:eastAsia="de-CH"/>
              </w:rPr>
            </w:pPr>
            <w:r w:rsidRPr="004E775D">
              <w:rPr>
                <w:rFonts w:ascii="Calibri" w:eastAsia="Times New Roman" w:hAnsi="Calibri" w:cs="Times New Roman"/>
                <w:color w:val="000000"/>
                <w:lang w:val="en-GB" w:eastAsia="de-CH"/>
              </w:rPr>
              <w:t>Budget calendar</w:t>
            </w:r>
          </w:p>
        </w:tc>
        <w:tc>
          <w:tcPr>
            <w:tcW w:w="881" w:type="dxa"/>
            <w:tcBorders>
              <w:top w:val="nil"/>
              <w:left w:val="nil"/>
              <w:bottom w:val="single" w:sz="4" w:space="0" w:color="auto"/>
              <w:right w:val="single" w:sz="4" w:space="0" w:color="auto"/>
            </w:tcBorders>
            <w:shd w:val="clear" w:color="auto" w:fill="D6E3BC" w:themeFill="accent3" w:themeFillTint="66"/>
            <w:noWrap/>
            <w:vAlign w:val="bottom"/>
            <w:hideMark/>
          </w:tcPr>
          <w:p w14:paraId="503C2715" w14:textId="77777777" w:rsidR="008E2CE9" w:rsidRPr="004E775D" w:rsidRDefault="008E2CE9" w:rsidP="008E2CE9">
            <w:pPr>
              <w:spacing w:after="0" w:line="240" w:lineRule="auto"/>
              <w:ind w:left="74"/>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w:t>
            </w:r>
          </w:p>
        </w:tc>
        <w:tc>
          <w:tcPr>
            <w:tcW w:w="807" w:type="dxa"/>
            <w:tcBorders>
              <w:top w:val="nil"/>
              <w:left w:val="nil"/>
              <w:bottom w:val="nil"/>
              <w:right w:val="nil"/>
            </w:tcBorders>
            <w:shd w:val="clear" w:color="auto" w:fill="D6E3BC" w:themeFill="accent3" w:themeFillTint="66"/>
            <w:noWrap/>
            <w:vAlign w:val="bottom"/>
            <w:hideMark/>
          </w:tcPr>
          <w:p w14:paraId="2EB4400C" w14:textId="4252039D" w:rsidR="008E2CE9" w:rsidRPr="004E775D" w:rsidRDefault="008E2CE9" w:rsidP="008E2CE9">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5409EA05" w14:textId="77777777" w:rsidR="008E2CE9" w:rsidRPr="004E775D" w:rsidRDefault="008E2CE9" w:rsidP="008E2CE9">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1B639D9B" w14:textId="77777777" w:rsidR="008E2CE9" w:rsidRPr="004E775D" w:rsidRDefault="008E2CE9" w:rsidP="008E2CE9">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57A20A57" w14:textId="77777777" w:rsidR="008E2CE9" w:rsidRPr="004E775D" w:rsidRDefault="008E2CE9" w:rsidP="008E2CE9">
            <w:pPr>
              <w:spacing w:after="0" w:line="240" w:lineRule="auto"/>
              <w:jc w:val="center"/>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7E738CEF" w14:textId="77777777" w:rsidR="008E2CE9" w:rsidRPr="004E775D" w:rsidRDefault="008E2CE9" w:rsidP="008E2CE9">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31F2AB28" w14:textId="77777777" w:rsidR="008E2CE9" w:rsidRPr="004E775D" w:rsidRDefault="008E2CE9" w:rsidP="008E2CE9">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459CDA99" w14:textId="77777777" w:rsidR="008E2CE9" w:rsidRPr="004E775D" w:rsidRDefault="008E2CE9" w:rsidP="008E2CE9">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2D7AFAD9" w14:textId="77777777" w:rsidR="008E2CE9" w:rsidRPr="004E775D" w:rsidRDefault="008E2CE9" w:rsidP="008E2CE9">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61F61373" w14:textId="77777777" w:rsidR="008E2CE9" w:rsidRPr="004E775D" w:rsidRDefault="008E2CE9" w:rsidP="008E2CE9">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3854FA98" w14:textId="77777777" w:rsidR="008E2CE9" w:rsidRPr="004E775D" w:rsidRDefault="008E2CE9" w:rsidP="008E2CE9">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2F1E6E90" w14:textId="77777777" w:rsidR="008E2CE9" w:rsidRPr="004E775D" w:rsidRDefault="008E2CE9" w:rsidP="008E2CE9">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r>
      <w:tr w:rsidR="008E2CE9" w:rsidRPr="004E775D" w14:paraId="32B13E35" w14:textId="77777777" w:rsidTr="008E2CE9">
        <w:trPr>
          <w:trHeight w:val="285"/>
        </w:trPr>
        <w:tc>
          <w:tcPr>
            <w:tcW w:w="3594"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1A5F2537" w14:textId="77777777" w:rsidR="004E775D" w:rsidRPr="004E775D" w:rsidRDefault="004E775D" w:rsidP="004E775D">
            <w:pPr>
              <w:spacing w:after="0" w:line="240" w:lineRule="auto"/>
              <w:ind w:left="74"/>
              <w:rPr>
                <w:rFonts w:ascii="Calibri" w:eastAsia="Times New Roman" w:hAnsi="Calibri" w:cs="Times New Roman"/>
                <w:color w:val="000000"/>
                <w:lang w:val="en-GB" w:eastAsia="de-CH"/>
              </w:rPr>
            </w:pPr>
            <w:r w:rsidRPr="004E775D">
              <w:rPr>
                <w:rFonts w:ascii="Calibri" w:eastAsia="Times New Roman" w:hAnsi="Calibri" w:cs="Times New Roman"/>
                <w:color w:val="000000"/>
                <w:lang w:val="en-GB" w:eastAsia="de-CH"/>
              </w:rPr>
              <w:t>1st revenue estimation</w:t>
            </w:r>
          </w:p>
        </w:tc>
        <w:tc>
          <w:tcPr>
            <w:tcW w:w="881" w:type="dxa"/>
            <w:tcBorders>
              <w:top w:val="nil"/>
              <w:left w:val="nil"/>
              <w:bottom w:val="single" w:sz="4" w:space="0" w:color="auto"/>
              <w:right w:val="single" w:sz="4" w:space="0" w:color="auto"/>
            </w:tcBorders>
            <w:shd w:val="clear" w:color="auto" w:fill="D6E3BC" w:themeFill="accent3" w:themeFillTint="66"/>
            <w:noWrap/>
            <w:vAlign w:val="bottom"/>
            <w:hideMark/>
          </w:tcPr>
          <w:p w14:paraId="4F2366BA" w14:textId="77777777" w:rsidR="004E775D" w:rsidRPr="004E775D" w:rsidRDefault="004E775D" w:rsidP="004E775D">
            <w:pPr>
              <w:spacing w:after="0" w:line="240" w:lineRule="auto"/>
              <w:ind w:left="74"/>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1C28CCCF"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6445CF81"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65366B71"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73C4B73F"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5CB6ECFD"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70AE7E8C"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7139BC7D"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4F00FC86"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73E476EB"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1EB31833"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57B415B2"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r>
      <w:tr w:rsidR="008E2CE9" w:rsidRPr="004E775D" w14:paraId="3A325AEF" w14:textId="77777777" w:rsidTr="008E2CE9">
        <w:trPr>
          <w:trHeight w:val="285"/>
        </w:trPr>
        <w:tc>
          <w:tcPr>
            <w:tcW w:w="3594"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54AC4A59" w14:textId="6830601E" w:rsidR="004E775D" w:rsidRPr="004E775D" w:rsidRDefault="004E775D" w:rsidP="004E775D">
            <w:pPr>
              <w:spacing w:after="0" w:line="240" w:lineRule="auto"/>
              <w:ind w:left="74"/>
              <w:rPr>
                <w:rFonts w:ascii="Calibri" w:eastAsia="Times New Roman" w:hAnsi="Calibri" w:cs="Times New Roman"/>
                <w:color w:val="000000"/>
                <w:lang w:val="en-GB" w:eastAsia="de-CH"/>
              </w:rPr>
            </w:pPr>
            <w:r w:rsidRPr="004E775D">
              <w:rPr>
                <w:rFonts w:ascii="Calibri" w:eastAsia="Times New Roman" w:hAnsi="Calibri" w:cs="Times New Roman"/>
                <w:color w:val="000000"/>
                <w:lang w:val="en-GB" w:eastAsia="de-CH"/>
              </w:rPr>
              <w:t>Budget circular including M</w:t>
            </w:r>
            <w:r>
              <w:rPr>
                <w:rFonts w:ascii="Calibri" w:eastAsia="Times New Roman" w:hAnsi="Calibri" w:cs="Times New Roman"/>
                <w:color w:val="000000"/>
                <w:lang w:val="en-GB" w:eastAsia="de-CH"/>
              </w:rPr>
              <w:t>T</w:t>
            </w:r>
            <w:r w:rsidRPr="004E775D">
              <w:rPr>
                <w:rFonts w:ascii="Calibri" w:eastAsia="Times New Roman" w:hAnsi="Calibri" w:cs="Times New Roman"/>
                <w:color w:val="000000"/>
                <w:lang w:val="en-GB" w:eastAsia="de-CH"/>
              </w:rPr>
              <w:t>BP</w:t>
            </w:r>
          </w:p>
        </w:tc>
        <w:tc>
          <w:tcPr>
            <w:tcW w:w="881" w:type="dxa"/>
            <w:tcBorders>
              <w:top w:val="nil"/>
              <w:left w:val="nil"/>
              <w:bottom w:val="single" w:sz="4" w:space="0" w:color="auto"/>
              <w:right w:val="single" w:sz="4" w:space="0" w:color="auto"/>
            </w:tcBorders>
            <w:shd w:val="clear" w:color="auto" w:fill="D6E3BC" w:themeFill="accent3" w:themeFillTint="66"/>
            <w:noWrap/>
            <w:vAlign w:val="bottom"/>
            <w:hideMark/>
          </w:tcPr>
          <w:p w14:paraId="70AD2307" w14:textId="77777777" w:rsidR="004E775D" w:rsidRPr="004E775D" w:rsidRDefault="004E775D" w:rsidP="004E775D">
            <w:pPr>
              <w:spacing w:after="0" w:line="240" w:lineRule="auto"/>
              <w:ind w:left="74"/>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3D25B68F"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6AD95EE4"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301A53F4"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7D138CAE"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7208F5A1"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5CC41C98"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6A89DDD7"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46106D27"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7F384828"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2D352250"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6A723399"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r>
      <w:tr w:rsidR="008E2CE9" w:rsidRPr="004E775D" w14:paraId="2CA15113" w14:textId="77777777" w:rsidTr="008E2CE9">
        <w:trPr>
          <w:trHeight w:val="285"/>
        </w:trPr>
        <w:tc>
          <w:tcPr>
            <w:tcW w:w="3594"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38D7614F" w14:textId="2323DE28" w:rsidR="004E775D" w:rsidRPr="004E775D" w:rsidRDefault="004E775D" w:rsidP="004E775D">
            <w:pPr>
              <w:spacing w:after="0" w:line="240" w:lineRule="auto"/>
              <w:ind w:left="74"/>
              <w:rPr>
                <w:rFonts w:ascii="Calibri" w:eastAsia="Times New Roman" w:hAnsi="Calibri" w:cs="Times New Roman"/>
                <w:color w:val="000000"/>
                <w:lang w:val="en-GB" w:eastAsia="de-CH"/>
              </w:rPr>
            </w:pPr>
            <w:r w:rsidRPr="004E775D">
              <w:rPr>
                <w:rFonts w:ascii="Calibri" w:eastAsia="Times New Roman" w:hAnsi="Calibri" w:cs="Times New Roman"/>
                <w:color w:val="000000"/>
                <w:lang w:val="en-GB" w:eastAsia="de-CH"/>
              </w:rPr>
              <w:t>Budget request in</w:t>
            </w:r>
            <w:r>
              <w:rPr>
                <w:rFonts w:ascii="Calibri" w:eastAsia="Times New Roman" w:hAnsi="Calibri" w:cs="Times New Roman"/>
                <w:color w:val="000000"/>
                <w:lang w:val="en-GB" w:eastAsia="de-CH"/>
              </w:rPr>
              <w:t>c</w:t>
            </w:r>
            <w:r w:rsidRPr="004E775D">
              <w:rPr>
                <w:rFonts w:ascii="Calibri" w:eastAsia="Times New Roman" w:hAnsi="Calibri" w:cs="Times New Roman"/>
                <w:color w:val="000000"/>
                <w:lang w:val="en-GB" w:eastAsia="de-CH"/>
              </w:rPr>
              <w:t>luding MTBP</w:t>
            </w:r>
          </w:p>
        </w:tc>
        <w:tc>
          <w:tcPr>
            <w:tcW w:w="881" w:type="dxa"/>
            <w:tcBorders>
              <w:top w:val="nil"/>
              <w:left w:val="nil"/>
              <w:bottom w:val="single" w:sz="4" w:space="0" w:color="auto"/>
              <w:right w:val="single" w:sz="4" w:space="0" w:color="auto"/>
            </w:tcBorders>
            <w:shd w:val="clear" w:color="auto" w:fill="D6E3BC" w:themeFill="accent3" w:themeFillTint="66"/>
            <w:noWrap/>
            <w:vAlign w:val="bottom"/>
            <w:hideMark/>
          </w:tcPr>
          <w:p w14:paraId="39BCEF6A" w14:textId="77777777" w:rsidR="004E775D" w:rsidRPr="004E775D" w:rsidRDefault="004E775D" w:rsidP="004E775D">
            <w:pPr>
              <w:spacing w:after="0" w:line="240" w:lineRule="auto"/>
              <w:ind w:left="74"/>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20397593"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5760477E"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23A3845E"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5319CA96"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1F7DBE6D"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35FF1E96"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174522CE"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52550929"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234D38F2"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648E6797"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4628F73A"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r>
      <w:tr w:rsidR="008E2CE9" w:rsidRPr="004E775D" w14:paraId="5460A32A" w14:textId="77777777" w:rsidTr="008E2CE9">
        <w:trPr>
          <w:trHeight w:val="285"/>
        </w:trPr>
        <w:tc>
          <w:tcPr>
            <w:tcW w:w="3594"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43B01A0C" w14:textId="77777777" w:rsidR="004E775D" w:rsidRPr="004E775D" w:rsidRDefault="004E775D" w:rsidP="004E775D">
            <w:pPr>
              <w:spacing w:after="0" w:line="240" w:lineRule="auto"/>
              <w:ind w:left="74"/>
              <w:rPr>
                <w:rFonts w:ascii="Calibri" w:eastAsia="Times New Roman" w:hAnsi="Calibri" w:cs="Times New Roman"/>
                <w:color w:val="000000"/>
                <w:lang w:val="en-GB" w:eastAsia="de-CH"/>
              </w:rPr>
            </w:pPr>
            <w:r w:rsidRPr="004E775D">
              <w:rPr>
                <w:rFonts w:ascii="Calibri" w:eastAsia="Times New Roman" w:hAnsi="Calibri" w:cs="Times New Roman"/>
                <w:color w:val="000000"/>
                <w:lang w:val="en-GB" w:eastAsia="de-CH"/>
              </w:rPr>
              <w:t>1st draft budget including MTBP</w:t>
            </w:r>
          </w:p>
        </w:tc>
        <w:tc>
          <w:tcPr>
            <w:tcW w:w="881" w:type="dxa"/>
            <w:tcBorders>
              <w:top w:val="nil"/>
              <w:left w:val="nil"/>
              <w:bottom w:val="single" w:sz="4" w:space="0" w:color="auto"/>
              <w:right w:val="single" w:sz="4" w:space="0" w:color="auto"/>
            </w:tcBorders>
            <w:shd w:val="clear" w:color="auto" w:fill="D6E3BC" w:themeFill="accent3" w:themeFillTint="66"/>
            <w:noWrap/>
            <w:vAlign w:val="bottom"/>
            <w:hideMark/>
          </w:tcPr>
          <w:p w14:paraId="55E41786" w14:textId="77777777" w:rsidR="004E775D" w:rsidRPr="004E775D" w:rsidRDefault="004E775D" w:rsidP="004E775D">
            <w:pPr>
              <w:spacing w:after="0" w:line="240" w:lineRule="auto"/>
              <w:ind w:left="74"/>
              <w:rPr>
                <w:rFonts w:ascii="Calibri" w:eastAsia="Times New Roman" w:hAnsi="Calibri" w:cs="Times New Roman"/>
                <w:color w:val="000000"/>
                <w:lang w:val="en-GB" w:eastAsia="de-CH"/>
              </w:rPr>
            </w:pPr>
            <w:r w:rsidRPr="004E775D">
              <w:rPr>
                <w:rFonts w:ascii="Calibri" w:eastAsia="Times New Roman" w:hAnsi="Calibri" w:cs="Times New Roman"/>
                <w:color w:val="000000"/>
                <w:lang w:val="en-GB"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2A674F5D" w14:textId="77777777" w:rsidR="004E775D" w:rsidRPr="004E775D" w:rsidRDefault="004E775D" w:rsidP="004E775D">
            <w:pPr>
              <w:spacing w:after="0" w:line="240" w:lineRule="auto"/>
              <w:rPr>
                <w:rFonts w:ascii="Calibri" w:eastAsia="Times New Roman" w:hAnsi="Calibri" w:cs="Times New Roman"/>
                <w:color w:val="000000"/>
                <w:lang w:val="en-GB" w:eastAsia="de-CH"/>
              </w:rPr>
            </w:pPr>
            <w:r w:rsidRPr="004E775D">
              <w:rPr>
                <w:rFonts w:ascii="Calibri" w:eastAsia="Times New Roman" w:hAnsi="Calibri" w:cs="Times New Roman"/>
                <w:color w:val="000000"/>
                <w:lang w:val="en-GB"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585C7AE6" w14:textId="77777777" w:rsidR="004E775D" w:rsidRPr="004E775D" w:rsidRDefault="004E775D" w:rsidP="004E775D">
            <w:pPr>
              <w:spacing w:after="0" w:line="240" w:lineRule="auto"/>
              <w:rPr>
                <w:rFonts w:ascii="Calibri" w:eastAsia="Times New Roman" w:hAnsi="Calibri" w:cs="Times New Roman"/>
                <w:color w:val="000000"/>
                <w:lang w:val="en-GB" w:eastAsia="de-CH"/>
              </w:rPr>
            </w:pPr>
            <w:r w:rsidRPr="004E775D">
              <w:rPr>
                <w:rFonts w:ascii="Calibri" w:eastAsia="Times New Roman" w:hAnsi="Calibri" w:cs="Times New Roman"/>
                <w:color w:val="000000"/>
                <w:lang w:val="en-GB"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6EE3BAC5" w14:textId="77777777" w:rsidR="004E775D" w:rsidRPr="004E775D" w:rsidRDefault="004E775D" w:rsidP="004E775D">
            <w:pPr>
              <w:spacing w:after="0" w:line="240" w:lineRule="auto"/>
              <w:rPr>
                <w:rFonts w:ascii="Calibri" w:eastAsia="Times New Roman" w:hAnsi="Calibri" w:cs="Times New Roman"/>
                <w:color w:val="000000"/>
                <w:lang w:val="en-GB" w:eastAsia="de-CH"/>
              </w:rPr>
            </w:pPr>
            <w:r w:rsidRPr="004E775D">
              <w:rPr>
                <w:rFonts w:ascii="Calibri" w:eastAsia="Times New Roman" w:hAnsi="Calibri" w:cs="Times New Roman"/>
                <w:color w:val="000000"/>
                <w:lang w:val="en-GB"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31810304" w14:textId="77777777" w:rsidR="004E775D" w:rsidRPr="004E775D" w:rsidRDefault="004E775D" w:rsidP="004E775D">
            <w:pPr>
              <w:spacing w:after="0" w:line="240" w:lineRule="auto"/>
              <w:jc w:val="right"/>
              <w:rPr>
                <w:rFonts w:ascii="Calibri" w:eastAsia="Times New Roman" w:hAnsi="Calibri" w:cs="Times New Roman"/>
                <w:color w:val="000000"/>
                <w:lang w:val="en-GB" w:eastAsia="de-CH"/>
              </w:rPr>
            </w:pPr>
            <w:r w:rsidRPr="004E775D">
              <w:rPr>
                <w:rFonts w:ascii="Calibri" w:eastAsia="Times New Roman" w:hAnsi="Calibri" w:cs="Times New Roman"/>
                <w:color w:val="000000"/>
                <w:lang w:val="en-GB"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3D5D7636" w14:textId="77777777" w:rsidR="004E775D" w:rsidRPr="004E775D" w:rsidRDefault="004E775D" w:rsidP="004E775D">
            <w:pPr>
              <w:spacing w:after="0" w:line="240" w:lineRule="auto"/>
              <w:jc w:val="right"/>
              <w:rPr>
                <w:rFonts w:ascii="Calibri" w:eastAsia="Times New Roman" w:hAnsi="Calibri" w:cs="Times New Roman"/>
                <w:color w:val="000000"/>
                <w:lang w:val="en-GB" w:eastAsia="de-CH"/>
              </w:rPr>
            </w:pPr>
            <w:r w:rsidRPr="004E775D">
              <w:rPr>
                <w:rFonts w:ascii="Calibri" w:eastAsia="Times New Roman" w:hAnsi="Calibri" w:cs="Times New Roman"/>
                <w:color w:val="000000"/>
                <w:lang w:val="en-GB"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458CD394" w14:textId="77777777" w:rsidR="004E775D" w:rsidRPr="004E775D" w:rsidRDefault="004E775D" w:rsidP="004E775D">
            <w:pPr>
              <w:spacing w:after="0" w:line="240" w:lineRule="auto"/>
              <w:jc w:val="right"/>
              <w:rPr>
                <w:rFonts w:ascii="Calibri" w:eastAsia="Times New Roman" w:hAnsi="Calibri" w:cs="Times New Roman"/>
                <w:color w:val="000000"/>
                <w:lang w:val="en-GB" w:eastAsia="de-CH"/>
              </w:rPr>
            </w:pPr>
            <w:r w:rsidRPr="004E775D">
              <w:rPr>
                <w:rFonts w:ascii="Calibri" w:eastAsia="Times New Roman" w:hAnsi="Calibri" w:cs="Times New Roman"/>
                <w:color w:val="000000"/>
                <w:lang w:val="en-GB"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469DA610" w14:textId="77777777" w:rsidR="004E775D" w:rsidRPr="004E775D" w:rsidRDefault="004E775D" w:rsidP="004E775D">
            <w:pPr>
              <w:spacing w:after="0" w:line="240" w:lineRule="auto"/>
              <w:jc w:val="right"/>
              <w:rPr>
                <w:rFonts w:ascii="Calibri" w:eastAsia="Times New Roman" w:hAnsi="Calibri" w:cs="Times New Roman"/>
                <w:color w:val="000000"/>
                <w:lang w:val="en-GB" w:eastAsia="de-CH"/>
              </w:rPr>
            </w:pPr>
            <w:r w:rsidRPr="004E775D">
              <w:rPr>
                <w:rFonts w:ascii="Calibri" w:eastAsia="Times New Roman" w:hAnsi="Calibri" w:cs="Times New Roman"/>
                <w:color w:val="000000"/>
                <w:lang w:val="en-GB"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28F890BA"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62D4EC09"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1D700584"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6D90502C"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r>
      <w:tr w:rsidR="008E2CE9" w:rsidRPr="004E775D" w14:paraId="46C4F88C" w14:textId="77777777" w:rsidTr="008E2CE9">
        <w:trPr>
          <w:trHeight w:val="285"/>
        </w:trPr>
        <w:tc>
          <w:tcPr>
            <w:tcW w:w="3594"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1A6073C7" w14:textId="77777777" w:rsidR="004E775D" w:rsidRPr="004E775D" w:rsidRDefault="004E775D" w:rsidP="004E775D">
            <w:pPr>
              <w:spacing w:after="0" w:line="240" w:lineRule="auto"/>
              <w:ind w:left="74"/>
              <w:rPr>
                <w:rFonts w:ascii="Calibri" w:eastAsia="Times New Roman" w:hAnsi="Calibri" w:cs="Times New Roman"/>
                <w:color w:val="000000"/>
                <w:lang w:val="en-GB" w:eastAsia="de-CH"/>
              </w:rPr>
            </w:pPr>
            <w:r w:rsidRPr="004E775D">
              <w:rPr>
                <w:rFonts w:ascii="Calibri" w:eastAsia="Times New Roman" w:hAnsi="Calibri" w:cs="Times New Roman"/>
                <w:color w:val="000000"/>
                <w:lang w:val="en-GB" w:eastAsia="de-CH"/>
              </w:rPr>
              <w:t>2nd draft budget including MTBP</w:t>
            </w:r>
          </w:p>
        </w:tc>
        <w:tc>
          <w:tcPr>
            <w:tcW w:w="881" w:type="dxa"/>
            <w:tcBorders>
              <w:top w:val="nil"/>
              <w:left w:val="nil"/>
              <w:bottom w:val="single" w:sz="4" w:space="0" w:color="auto"/>
              <w:right w:val="single" w:sz="4" w:space="0" w:color="auto"/>
            </w:tcBorders>
            <w:shd w:val="clear" w:color="auto" w:fill="D6E3BC" w:themeFill="accent3" w:themeFillTint="66"/>
            <w:noWrap/>
            <w:vAlign w:val="bottom"/>
            <w:hideMark/>
          </w:tcPr>
          <w:p w14:paraId="014653E4" w14:textId="77777777" w:rsidR="004E775D" w:rsidRPr="004E775D" w:rsidRDefault="004E775D" w:rsidP="004E775D">
            <w:pPr>
              <w:spacing w:after="0" w:line="240" w:lineRule="auto"/>
              <w:ind w:left="74"/>
              <w:rPr>
                <w:rFonts w:ascii="Calibri" w:eastAsia="Times New Roman" w:hAnsi="Calibri" w:cs="Times New Roman"/>
                <w:color w:val="000000"/>
                <w:lang w:val="en-GB" w:eastAsia="de-CH"/>
              </w:rPr>
            </w:pPr>
            <w:r w:rsidRPr="004E775D">
              <w:rPr>
                <w:rFonts w:ascii="Calibri" w:eastAsia="Times New Roman" w:hAnsi="Calibri" w:cs="Times New Roman"/>
                <w:color w:val="000000"/>
                <w:lang w:val="en-GB"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020D06F5" w14:textId="77777777" w:rsidR="004E775D" w:rsidRPr="004E775D" w:rsidRDefault="004E775D" w:rsidP="004E775D">
            <w:pPr>
              <w:spacing w:after="0" w:line="240" w:lineRule="auto"/>
              <w:rPr>
                <w:rFonts w:ascii="Calibri" w:eastAsia="Times New Roman" w:hAnsi="Calibri" w:cs="Times New Roman"/>
                <w:color w:val="000000"/>
                <w:lang w:val="en-GB" w:eastAsia="de-CH"/>
              </w:rPr>
            </w:pPr>
            <w:r w:rsidRPr="004E775D">
              <w:rPr>
                <w:rFonts w:ascii="Calibri" w:eastAsia="Times New Roman" w:hAnsi="Calibri" w:cs="Times New Roman"/>
                <w:color w:val="000000"/>
                <w:lang w:val="en-GB"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48D0902A" w14:textId="77777777" w:rsidR="004E775D" w:rsidRPr="004E775D" w:rsidRDefault="004E775D" w:rsidP="004E775D">
            <w:pPr>
              <w:spacing w:after="0" w:line="240" w:lineRule="auto"/>
              <w:rPr>
                <w:rFonts w:ascii="Calibri" w:eastAsia="Times New Roman" w:hAnsi="Calibri" w:cs="Times New Roman"/>
                <w:color w:val="000000"/>
                <w:lang w:val="en-GB" w:eastAsia="de-CH"/>
              </w:rPr>
            </w:pPr>
            <w:r w:rsidRPr="004E775D">
              <w:rPr>
                <w:rFonts w:ascii="Calibri" w:eastAsia="Times New Roman" w:hAnsi="Calibri" w:cs="Times New Roman"/>
                <w:color w:val="000000"/>
                <w:lang w:val="en-GB"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04377237" w14:textId="77777777" w:rsidR="004E775D" w:rsidRPr="004E775D" w:rsidRDefault="004E775D" w:rsidP="004E775D">
            <w:pPr>
              <w:spacing w:after="0" w:line="240" w:lineRule="auto"/>
              <w:rPr>
                <w:rFonts w:ascii="Calibri" w:eastAsia="Times New Roman" w:hAnsi="Calibri" w:cs="Times New Roman"/>
                <w:color w:val="000000"/>
                <w:lang w:val="en-GB" w:eastAsia="de-CH"/>
              </w:rPr>
            </w:pPr>
            <w:r w:rsidRPr="004E775D">
              <w:rPr>
                <w:rFonts w:ascii="Calibri" w:eastAsia="Times New Roman" w:hAnsi="Calibri" w:cs="Times New Roman"/>
                <w:color w:val="000000"/>
                <w:lang w:val="en-GB"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5E254FC4" w14:textId="77777777" w:rsidR="004E775D" w:rsidRPr="004E775D" w:rsidRDefault="004E775D" w:rsidP="004E775D">
            <w:pPr>
              <w:spacing w:after="0" w:line="240" w:lineRule="auto"/>
              <w:jc w:val="right"/>
              <w:rPr>
                <w:rFonts w:ascii="Calibri" w:eastAsia="Times New Roman" w:hAnsi="Calibri" w:cs="Times New Roman"/>
                <w:color w:val="000000"/>
                <w:lang w:val="en-GB" w:eastAsia="de-CH"/>
              </w:rPr>
            </w:pPr>
            <w:r w:rsidRPr="004E775D">
              <w:rPr>
                <w:rFonts w:ascii="Calibri" w:eastAsia="Times New Roman" w:hAnsi="Calibri" w:cs="Times New Roman"/>
                <w:color w:val="000000"/>
                <w:lang w:val="en-GB"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5871FD59" w14:textId="77777777" w:rsidR="004E775D" w:rsidRPr="004E775D" w:rsidRDefault="004E775D" w:rsidP="004E775D">
            <w:pPr>
              <w:spacing w:after="0" w:line="240" w:lineRule="auto"/>
              <w:jc w:val="right"/>
              <w:rPr>
                <w:rFonts w:ascii="Calibri" w:eastAsia="Times New Roman" w:hAnsi="Calibri" w:cs="Times New Roman"/>
                <w:color w:val="000000"/>
                <w:lang w:val="en-GB" w:eastAsia="de-CH"/>
              </w:rPr>
            </w:pPr>
            <w:r w:rsidRPr="004E775D">
              <w:rPr>
                <w:rFonts w:ascii="Calibri" w:eastAsia="Times New Roman" w:hAnsi="Calibri" w:cs="Times New Roman"/>
                <w:color w:val="000000"/>
                <w:lang w:val="en-GB"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281135CC" w14:textId="77777777" w:rsidR="004E775D" w:rsidRPr="004E775D" w:rsidRDefault="004E775D" w:rsidP="004E775D">
            <w:pPr>
              <w:spacing w:after="0" w:line="240" w:lineRule="auto"/>
              <w:jc w:val="right"/>
              <w:rPr>
                <w:rFonts w:ascii="Calibri" w:eastAsia="Times New Roman" w:hAnsi="Calibri" w:cs="Times New Roman"/>
                <w:color w:val="000000"/>
                <w:lang w:val="en-GB" w:eastAsia="de-CH"/>
              </w:rPr>
            </w:pPr>
            <w:r w:rsidRPr="004E775D">
              <w:rPr>
                <w:rFonts w:ascii="Calibri" w:eastAsia="Times New Roman" w:hAnsi="Calibri" w:cs="Times New Roman"/>
                <w:color w:val="000000"/>
                <w:lang w:val="en-GB"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37498D41" w14:textId="77777777" w:rsidR="004E775D" w:rsidRPr="004E775D" w:rsidRDefault="004E775D" w:rsidP="004E775D">
            <w:pPr>
              <w:spacing w:after="0" w:line="240" w:lineRule="auto"/>
              <w:jc w:val="right"/>
              <w:rPr>
                <w:rFonts w:ascii="Calibri" w:eastAsia="Times New Roman" w:hAnsi="Calibri" w:cs="Times New Roman"/>
                <w:color w:val="000000"/>
                <w:lang w:val="en-GB" w:eastAsia="de-CH"/>
              </w:rPr>
            </w:pPr>
            <w:r w:rsidRPr="004E775D">
              <w:rPr>
                <w:rFonts w:ascii="Calibri" w:eastAsia="Times New Roman" w:hAnsi="Calibri" w:cs="Times New Roman"/>
                <w:color w:val="000000"/>
                <w:lang w:val="en-GB"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1BBCCEA8" w14:textId="77777777" w:rsidR="004E775D" w:rsidRPr="004E775D" w:rsidRDefault="004E775D" w:rsidP="004E775D">
            <w:pPr>
              <w:spacing w:after="0" w:line="240" w:lineRule="auto"/>
              <w:jc w:val="right"/>
              <w:rPr>
                <w:rFonts w:ascii="Calibri" w:eastAsia="Times New Roman" w:hAnsi="Calibri" w:cs="Times New Roman"/>
                <w:color w:val="000000"/>
                <w:lang w:val="en-GB" w:eastAsia="de-CH"/>
              </w:rPr>
            </w:pPr>
            <w:r w:rsidRPr="004E775D">
              <w:rPr>
                <w:rFonts w:ascii="Calibri" w:eastAsia="Times New Roman" w:hAnsi="Calibri" w:cs="Times New Roman"/>
                <w:color w:val="000000"/>
                <w:lang w:val="en-GB"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3550C6EB" w14:textId="77777777" w:rsidR="004E775D" w:rsidRPr="004E775D" w:rsidRDefault="004E775D" w:rsidP="004E775D">
            <w:pPr>
              <w:spacing w:after="0" w:line="240" w:lineRule="auto"/>
              <w:jc w:val="right"/>
              <w:rPr>
                <w:rFonts w:ascii="Calibri" w:eastAsia="Times New Roman" w:hAnsi="Calibri" w:cs="Times New Roman"/>
                <w:b/>
                <w:bCs/>
                <w:color w:val="000000"/>
                <w:lang w:eastAsia="de-CH"/>
              </w:rPr>
            </w:pPr>
            <w:r w:rsidRPr="004E775D">
              <w:rPr>
                <w:rFonts w:ascii="Calibri" w:eastAsia="Times New Roman" w:hAnsi="Calibri" w:cs="Times New Roman"/>
                <w:b/>
                <w:bCs/>
                <w:color w:val="000000"/>
                <w:lang w:eastAsia="de-CH"/>
              </w:rPr>
              <w:t>X</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76EBEE93"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542C6900"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r>
      <w:tr w:rsidR="008E2CE9" w:rsidRPr="004E775D" w14:paraId="34EE816A" w14:textId="77777777" w:rsidTr="008E2CE9">
        <w:trPr>
          <w:trHeight w:val="285"/>
        </w:trPr>
        <w:tc>
          <w:tcPr>
            <w:tcW w:w="3594"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0D7FDAA5" w14:textId="77777777" w:rsidR="004E775D" w:rsidRPr="004E775D" w:rsidRDefault="004E775D" w:rsidP="004E775D">
            <w:pPr>
              <w:spacing w:after="0" w:line="240" w:lineRule="auto"/>
              <w:ind w:left="74"/>
              <w:rPr>
                <w:rFonts w:ascii="Calibri" w:eastAsia="Times New Roman" w:hAnsi="Calibri" w:cs="Times New Roman"/>
                <w:color w:val="000000"/>
                <w:lang w:val="en-GB" w:eastAsia="de-CH"/>
              </w:rPr>
            </w:pPr>
            <w:r w:rsidRPr="004E775D">
              <w:rPr>
                <w:rFonts w:ascii="Calibri" w:eastAsia="Times New Roman" w:hAnsi="Calibri" w:cs="Times New Roman"/>
                <w:color w:val="000000"/>
                <w:lang w:val="en-GB" w:eastAsia="de-CH"/>
              </w:rPr>
              <w:t>Budget hearing</w:t>
            </w:r>
          </w:p>
        </w:tc>
        <w:tc>
          <w:tcPr>
            <w:tcW w:w="881" w:type="dxa"/>
            <w:tcBorders>
              <w:top w:val="nil"/>
              <w:left w:val="nil"/>
              <w:bottom w:val="single" w:sz="4" w:space="0" w:color="auto"/>
              <w:right w:val="single" w:sz="4" w:space="0" w:color="auto"/>
            </w:tcBorders>
            <w:shd w:val="clear" w:color="auto" w:fill="D6E3BC" w:themeFill="accent3" w:themeFillTint="66"/>
            <w:noWrap/>
            <w:vAlign w:val="bottom"/>
            <w:hideMark/>
          </w:tcPr>
          <w:p w14:paraId="7CF39FDD" w14:textId="77777777" w:rsidR="004E775D" w:rsidRPr="004E775D" w:rsidRDefault="004E775D" w:rsidP="004E775D">
            <w:pPr>
              <w:spacing w:after="0" w:line="240" w:lineRule="auto"/>
              <w:ind w:left="74"/>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2948DCC5"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6B4A323A"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1875D1E9"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7B028E6A"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2C1E703F"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26C4DE8E"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699AB3DE"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6EF33405"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031FA4FF"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700983CE"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38126662"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r>
      <w:tr w:rsidR="008E2CE9" w:rsidRPr="004E775D" w14:paraId="219696F7" w14:textId="77777777" w:rsidTr="008E2CE9">
        <w:trPr>
          <w:trHeight w:val="285"/>
        </w:trPr>
        <w:tc>
          <w:tcPr>
            <w:tcW w:w="3594"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3CE781BF" w14:textId="77777777" w:rsidR="004E775D" w:rsidRPr="004E775D" w:rsidRDefault="004E775D" w:rsidP="004E775D">
            <w:pPr>
              <w:spacing w:after="0" w:line="240" w:lineRule="auto"/>
              <w:ind w:left="74"/>
              <w:rPr>
                <w:rFonts w:ascii="Calibri" w:eastAsia="Times New Roman" w:hAnsi="Calibri" w:cs="Times New Roman"/>
                <w:color w:val="000000"/>
                <w:lang w:val="en-GB" w:eastAsia="de-CH"/>
              </w:rPr>
            </w:pPr>
            <w:r w:rsidRPr="004E775D">
              <w:rPr>
                <w:rFonts w:ascii="Calibri" w:eastAsia="Times New Roman" w:hAnsi="Calibri" w:cs="Times New Roman"/>
                <w:color w:val="000000"/>
                <w:lang w:val="en-GB" w:eastAsia="de-CH"/>
              </w:rPr>
              <w:t>Budget adopted</w:t>
            </w:r>
          </w:p>
        </w:tc>
        <w:tc>
          <w:tcPr>
            <w:tcW w:w="881" w:type="dxa"/>
            <w:tcBorders>
              <w:top w:val="nil"/>
              <w:left w:val="nil"/>
              <w:bottom w:val="single" w:sz="4" w:space="0" w:color="auto"/>
              <w:right w:val="single" w:sz="4" w:space="0" w:color="auto"/>
            </w:tcBorders>
            <w:shd w:val="clear" w:color="auto" w:fill="D6E3BC" w:themeFill="accent3" w:themeFillTint="66"/>
            <w:noWrap/>
            <w:vAlign w:val="bottom"/>
            <w:hideMark/>
          </w:tcPr>
          <w:p w14:paraId="186945BF" w14:textId="77777777" w:rsidR="004E775D" w:rsidRPr="004E775D" w:rsidRDefault="004E775D" w:rsidP="004E775D">
            <w:pPr>
              <w:spacing w:after="0" w:line="240" w:lineRule="auto"/>
              <w:ind w:left="74"/>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19A55D32"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77F51277"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0FD24E21"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120BF4E0"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6FBDE148"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627871ED"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41B78B28"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39625340"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0C20904D"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584C897A"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auto" w:fill="D6E3BC" w:themeFill="accent3" w:themeFillTint="66"/>
            <w:noWrap/>
            <w:vAlign w:val="bottom"/>
            <w:hideMark/>
          </w:tcPr>
          <w:p w14:paraId="0B42ED4F" w14:textId="77777777" w:rsidR="004E775D" w:rsidRPr="004E775D" w:rsidRDefault="004E775D" w:rsidP="004E775D">
            <w:pPr>
              <w:spacing w:after="0" w:line="240" w:lineRule="auto"/>
              <w:jc w:val="right"/>
              <w:rPr>
                <w:rFonts w:ascii="Calibri" w:eastAsia="Times New Roman" w:hAnsi="Calibri" w:cs="Times New Roman"/>
                <w:b/>
                <w:bCs/>
                <w:color w:val="000000"/>
                <w:lang w:eastAsia="de-CH"/>
              </w:rPr>
            </w:pPr>
            <w:r w:rsidRPr="004E775D">
              <w:rPr>
                <w:rFonts w:ascii="Calibri" w:eastAsia="Times New Roman" w:hAnsi="Calibri" w:cs="Times New Roman"/>
                <w:b/>
                <w:bCs/>
                <w:color w:val="000000"/>
                <w:lang w:eastAsia="de-CH"/>
              </w:rPr>
              <w:t>X</w:t>
            </w:r>
          </w:p>
        </w:tc>
      </w:tr>
      <w:tr w:rsidR="004E775D" w:rsidRPr="004E775D" w14:paraId="54507807" w14:textId="77777777" w:rsidTr="008E2CE9">
        <w:trPr>
          <w:trHeight w:val="285"/>
        </w:trPr>
        <w:tc>
          <w:tcPr>
            <w:tcW w:w="13352"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2A3C1A" w14:textId="77777777" w:rsidR="004E775D" w:rsidRPr="004E775D" w:rsidRDefault="004E775D" w:rsidP="004E775D">
            <w:pPr>
              <w:spacing w:after="0" w:line="240" w:lineRule="auto"/>
              <w:ind w:left="74"/>
              <w:rPr>
                <w:rFonts w:ascii="Calibri" w:eastAsia="Times New Roman" w:hAnsi="Calibri" w:cs="Times New Roman"/>
                <w:color w:val="000000"/>
                <w:lang w:val="en-GB" w:eastAsia="de-CH"/>
              </w:rPr>
            </w:pPr>
            <w:r w:rsidRPr="004E775D">
              <w:rPr>
                <w:rFonts w:ascii="Calibri" w:eastAsia="Times New Roman" w:hAnsi="Calibri" w:cs="Times New Roman"/>
                <w:color w:val="000000"/>
                <w:lang w:val="en-GB" w:eastAsia="de-CH"/>
              </w:rPr>
              <w:t> </w:t>
            </w:r>
          </w:p>
        </w:tc>
      </w:tr>
      <w:tr w:rsidR="004E775D" w:rsidRPr="004E775D" w14:paraId="14573197" w14:textId="77777777" w:rsidTr="008E2CE9">
        <w:trPr>
          <w:trHeight w:val="285"/>
        </w:trPr>
        <w:tc>
          <w:tcPr>
            <w:tcW w:w="3594" w:type="dxa"/>
            <w:tcBorders>
              <w:top w:val="nil"/>
              <w:left w:val="single" w:sz="4" w:space="0" w:color="auto"/>
              <w:bottom w:val="single" w:sz="4" w:space="0" w:color="auto"/>
              <w:right w:val="single" w:sz="4" w:space="0" w:color="auto"/>
            </w:tcBorders>
            <w:shd w:val="clear" w:color="000000" w:fill="FFF2CC"/>
            <w:noWrap/>
            <w:vAlign w:val="bottom"/>
            <w:hideMark/>
          </w:tcPr>
          <w:p w14:paraId="2E19826E" w14:textId="77777777" w:rsidR="004E775D" w:rsidRPr="004E775D" w:rsidRDefault="004E775D" w:rsidP="004E775D">
            <w:pPr>
              <w:spacing w:after="0" w:line="240" w:lineRule="auto"/>
              <w:ind w:left="74"/>
              <w:rPr>
                <w:rFonts w:ascii="Calibri" w:eastAsia="Times New Roman" w:hAnsi="Calibri" w:cs="Times New Roman"/>
                <w:color w:val="000000"/>
                <w:lang w:val="en-GB" w:eastAsia="de-CH"/>
              </w:rPr>
            </w:pPr>
            <w:r w:rsidRPr="004E775D">
              <w:rPr>
                <w:rFonts w:ascii="Calibri" w:eastAsia="Times New Roman" w:hAnsi="Calibri" w:cs="Times New Roman"/>
                <w:color w:val="000000"/>
                <w:lang w:val="en-GB" w:eastAsia="de-CH"/>
              </w:rPr>
              <w:t>Annual financial plan</w:t>
            </w:r>
          </w:p>
        </w:tc>
        <w:tc>
          <w:tcPr>
            <w:tcW w:w="881" w:type="dxa"/>
            <w:tcBorders>
              <w:top w:val="nil"/>
              <w:left w:val="nil"/>
              <w:bottom w:val="single" w:sz="4" w:space="0" w:color="auto"/>
              <w:right w:val="single" w:sz="4" w:space="0" w:color="auto"/>
            </w:tcBorders>
            <w:shd w:val="clear" w:color="000000" w:fill="FFF2CC"/>
            <w:noWrap/>
            <w:vAlign w:val="bottom"/>
            <w:hideMark/>
          </w:tcPr>
          <w:p w14:paraId="23AD804B" w14:textId="77777777" w:rsidR="004E775D" w:rsidRPr="004E775D" w:rsidRDefault="004E775D" w:rsidP="004E775D">
            <w:pPr>
              <w:spacing w:after="0" w:line="240" w:lineRule="auto"/>
              <w:ind w:left="74"/>
              <w:jc w:val="center"/>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521F77EA"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1C482E77"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182B58A2" w14:textId="77777777" w:rsidR="004E775D" w:rsidRPr="004E775D" w:rsidRDefault="004E775D" w:rsidP="004E775D">
            <w:pPr>
              <w:spacing w:after="0" w:line="240" w:lineRule="auto"/>
              <w:jc w:val="center"/>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51F40AAE" w14:textId="77777777" w:rsidR="004E775D" w:rsidRPr="004E775D" w:rsidRDefault="004E775D" w:rsidP="004E775D">
            <w:pPr>
              <w:spacing w:after="0" w:line="240" w:lineRule="auto"/>
              <w:jc w:val="center"/>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1A4A8829" w14:textId="77777777" w:rsidR="004E775D" w:rsidRPr="004E775D" w:rsidRDefault="004E775D" w:rsidP="004E775D">
            <w:pPr>
              <w:spacing w:after="0" w:line="240" w:lineRule="auto"/>
              <w:jc w:val="center"/>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3856434B" w14:textId="77777777" w:rsidR="004E775D" w:rsidRPr="004E775D" w:rsidRDefault="004E775D" w:rsidP="004E775D">
            <w:pPr>
              <w:spacing w:after="0" w:line="240" w:lineRule="auto"/>
              <w:jc w:val="center"/>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60606923" w14:textId="77777777" w:rsidR="004E775D" w:rsidRPr="004E775D" w:rsidRDefault="004E775D" w:rsidP="004E775D">
            <w:pPr>
              <w:spacing w:after="0" w:line="240" w:lineRule="auto"/>
              <w:jc w:val="center"/>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6DAE5C32" w14:textId="77777777" w:rsidR="004E775D" w:rsidRPr="004E775D" w:rsidRDefault="004E775D" w:rsidP="004E775D">
            <w:pPr>
              <w:spacing w:after="0" w:line="240" w:lineRule="auto"/>
              <w:jc w:val="center"/>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5513ED5D" w14:textId="77777777" w:rsidR="004E775D" w:rsidRPr="004E775D" w:rsidRDefault="004E775D" w:rsidP="004E775D">
            <w:pPr>
              <w:spacing w:after="0" w:line="240" w:lineRule="auto"/>
              <w:jc w:val="center"/>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7885E4B8"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43A4622D"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r>
      <w:tr w:rsidR="004E775D" w:rsidRPr="004E775D" w14:paraId="4D295F69" w14:textId="77777777" w:rsidTr="008E2CE9">
        <w:trPr>
          <w:trHeight w:val="285"/>
        </w:trPr>
        <w:tc>
          <w:tcPr>
            <w:tcW w:w="3594" w:type="dxa"/>
            <w:tcBorders>
              <w:top w:val="nil"/>
              <w:left w:val="single" w:sz="4" w:space="0" w:color="auto"/>
              <w:bottom w:val="single" w:sz="4" w:space="0" w:color="auto"/>
              <w:right w:val="single" w:sz="4" w:space="0" w:color="auto"/>
            </w:tcBorders>
            <w:shd w:val="clear" w:color="000000" w:fill="FFF2CC"/>
            <w:noWrap/>
            <w:vAlign w:val="bottom"/>
            <w:hideMark/>
          </w:tcPr>
          <w:p w14:paraId="70162E24" w14:textId="77777777" w:rsidR="004E775D" w:rsidRPr="004E775D" w:rsidRDefault="004E775D" w:rsidP="004E775D">
            <w:pPr>
              <w:spacing w:after="0" w:line="240" w:lineRule="auto"/>
              <w:ind w:left="74"/>
              <w:rPr>
                <w:rFonts w:ascii="Calibri" w:eastAsia="Times New Roman" w:hAnsi="Calibri" w:cs="Times New Roman"/>
                <w:color w:val="000000"/>
                <w:lang w:val="en-GB" w:eastAsia="de-CH"/>
              </w:rPr>
            </w:pPr>
            <w:r w:rsidRPr="004E775D">
              <w:rPr>
                <w:rFonts w:ascii="Calibri" w:eastAsia="Times New Roman" w:hAnsi="Calibri" w:cs="Times New Roman"/>
                <w:color w:val="000000"/>
                <w:lang w:val="en-GB" w:eastAsia="de-CH"/>
              </w:rPr>
              <w:t>Annual procurement plan</w:t>
            </w:r>
          </w:p>
        </w:tc>
        <w:tc>
          <w:tcPr>
            <w:tcW w:w="881" w:type="dxa"/>
            <w:tcBorders>
              <w:top w:val="nil"/>
              <w:left w:val="nil"/>
              <w:bottom w:val="single" w:sz="4" w:space="0" w:color="auto"/>
              <w:right w:val="single" w:sz="4" w:space="0" w:color="auto"/>
            </w:tcBorders>
            <w:shd w:val="clear" w:color="000000" w:fill="FFF2CC"/>
            <w:noWrap/>
            <w:vAlign w:val="bottom"/>
            <w:hideMark/>
          </w:tcPr>
          <w:p w14:paraId="1DF51570" w14:textId="77777777" w:rsidR="004E775D" w:rsidRPr="004E775D" w:rsidRDefault="004E775D" w:rsidP="004E775D">
            <w:pPr>
              <w:spacing w:after="0" w:line="240" w:lineRule="auto"/>
              <w:ind w:left="74"/>
              <w:jc w:val="center"/>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5E4434FD"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79B1BCCD"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32A4FE15"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7EB43DF9"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63BA6B32"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01AF532E"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3E16C269"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0A2D008E"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7B7AF9DC"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37D0688E"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5147DE56"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r>
      <w:tr w:rsidR="004E775D" w:rsidRPr="004E775D" w14:paraId="1C723AF8" w14:textId="77777777" w:rsidTr="008E2CE9">
        <w:trPr>
          <w:trHeight w:val="285"/>
        </w:trPr>
        <w:tc>
          <w:tcPr>
            <w:tcW w:w="3594" w:type="dxa"/>
            <w:tcBorders>
              <w:top w:val="nil"/>
              <w:left w:val="single" w:sz="4" w:space="0" w:color="auto"/>
              <w:bottom w:val="single" w:sz="4" w:space="0" w:color="auto"/>
              <w:right w:val="single" w:sz="4" w:space="0" w:color="auto"/>
            </w:tcBorders>
            <w:shd w:val="clear" w:color="000000" w:fill="FFF2CC"/>
            <w:noWrap/>
            <w:vAlign w:val="bottom"/>
            <w:hideMark/>
          </w:tcPr>
          <w:p w14:paraId="473E14A3" w14:textId="77777777" w:rsidR="004E775D" w:rsidRPr="004E775D" w:rsidRDefault="004E775D" w:rsidP="004E775D">
            <w:pPr>
              <w:spacing w:after="0" w:line="240" w:lineRule="auto"/>
              <w:ind w:left="74"/>
              <w:rPr>
                <w:rFonts w:ascii="Calibri" w:eastAsia="Times New Roman" w:hAnsi="Calibri" w:cs="Times New Roman"/>
                <w:color w:val="000000"/>
                <w:lang w:val="en-GB" w:eastAsia="de-CH"/>
              </w:rPr>
            </w:pPr>
            <w:r w:rsidRPr="004E775D">
              <w:rPr>
                <w:rFonts w:ascii="Calibri" w:eastAsia="Times New Roman" w:hAnsi="Calibri" w:cs="Times New Roman"/>
                <w:color w:val="000000"/>
                <w:lang w:val="en-GB" w:eastAsia="de-CH"/>
              </w:rPr>
              <w:t>Report on revenues collected</w:t>
            </w:r>
          </w:p>
        </w:tc>
        <w:tc>
          <w:tcPr>
            <w:tcW w:w="881" w:type="dxa"/>
            <w:tcBorders>
              <w:top w:val="nil"/>
              <w:left w:val="nil"/>
              <w:bottom w:val="single" w:sz="4" w:space="0" w:color="auto"/>
              <w:right w:val="single" w:sz="4" w:space="0" w:color="auto"/>
            </w:tcBorders>
            <w:shd w:val="clear" w:color="000000" w:fill="FFF2CC"/>
            <w:noWrap/>
            <w:vAlign w:val="bottom"/>
            <w:hideMark/>
          </w:tcPr>
          <w:p w14:paraId="33AA94B8" w14:textId="77777777" w:rsidR="004E775D" w:rsidRPr="004E775D" w:rsidRDefault="004E775D" w:rsidP="004E775D">
            <w:pPr>
              <w:spacing w:after="0" w:line="240" w:lineRule="auto"/>
              <w:ind w:left="74"/>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xxxxxxx</w:t>
            </w:r>
          </w:p>
        </w:tc>
        <w:tc>
          <w:tcPr>
            <w:tcW w:w="807" w:type="dxa"/>
            <w:tcBorders>
              <w:top w:val="nil"/>
              <w:left w:val="nil"/>
              <w:bottom w:val="single" w:sz="4" w:space="0" w:color="auto"/>
              <w:right w:val="single" w:sz="4" w:space="0" w:color="auto"/>
            </w:tcBorders>
            <w:shd w:val="clear" w:color="000000" w:fill="FFF2CC"/>
            <w:noWrap/>
            <w:vAlign w:val="bottom"/>
            <w:hideMark/>
          </w:tcPr>
          <w:p w14:paraId="32183913"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xxxxxxx</w:t>
            </w:r>
          </w:p>
        </w:tc>
        <w:tc>
          <w:tcPr>
            <w:tcW w:w="807" w:type="dxa"/>
            <w:tcBorders>
              <w:top w:val="nil"/>
              <w:left w:val="nil"/>
              <w:bottom w:val="single" w:sz="4" w:space="0" w:color="auto"/>
              <w:right w:val="single" w:sz="4" w:space="0" w:color="auto"/>
            </w:tcBorders>
            <w:shd w:val="clear" w:color="000000" w:fill="FFF2CC"/>
            <w:noWrap/>
            <w:vAlign w:val="bottom"/>
            <w:hideMark/>
          </w:tcPr>
          <w:p w14:paraId="66526CC2"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xxxxxxx</w:t>
            </w:r>
          </w:p>
        </w:tc>
        <w:tc>
          <w:tcPr>
            <w:tcW w:w="807" w:type="dxa"/>
            <w:tcBorders>
              <w:top w:val="nil"/>
              <w:left w:val="nil"/>
              <w:bottom w:val="single" w:sz="4" w:space="0" w:color="auto"/>
              <w:right w:val="single" w:sz="4" w:space="0" w:color="auto"/>
            </w:tcBorders>
            <w:shd w:val="clear" w:color="000000" w:fill="FFF2CC"/>
            <w:noWrap/>
            <w:vAlign w:val="bottom"/>
            <w:hideMark/>
          </w:tcPr>
          <w:p w14:paraId="03234D09"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xxxxxxx</w:t>
            </w:r>
          </w:p>
        </w:tc>
        <w:tc>
          <w:tcPr>
            <w:tcW w:w="807" w:type="dxa"/>
            <w:tcBorders>
              <w:top w:val="nil"/>
              <w:left w:val="nil"/>
              <w:bottom w:val="single" w:sz="4" w:space="0" w:color="auto"/>
              <w:right w:val="single" w:sz="4" w:space="0" w:color="auto"/>
            </w:tcBorders>
            <w:shd w:val="clear" w:color="000000" w:fill="FFF2CC"/>
            <w:noWrap/>
            <w:vAlign w:val="bottom"/>
            <w:hideMark/>
          </w:tcPr>
          <w:p w14:paraId="7C4EFDB9"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xxxxxxx</w:t>
            </w:r>
          </w:p>
        </w:tc>
        <w:tc>
          <w:tcPr>
            <w:tcW w:w="807" w:type="dxa"/>
            <w:tcBorders>
              <w:top w:val="nil"/>
              <w:left w:val="nil"/>
              <w:bottom w:val="single" w:sz="4" w:space="0" w:color="auto"/>
              <w:right w:val="single" w:sz="4" w:space="0" w:color="auto"/>
            </w:tcBorders>
            <w:shd w:val="clear" w:color="000000" w:fill="FFF2CC"/>
            <w:noWrap/>
            <w:vAlign w:val="bottom"/>
            <w:hideMark/>
          </w:tcPr>
          <w:p w14:paraId="7D68AFE5"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xxxxxxx</w:t>
            </w:r>
          </w:p>
        </w:tc>
        <w:tc>
          <w:tcPr>
            <w:tcW w:w="807" w:type="dxa"/>
            <w:tcBorders>
              <w:top w:val="nil"/>
              <w:left w:val="nil"/>
              <w:bottom w:val="single" w:sz="4" w:space="0" w:color="auto"/>
              <w:right w:val="single" w:sz="4" w:space="0" w:color="auto"/>
            </w:tcBorders>
            <w:shd w:val="clear" w:color="000000" w:fill="FFF2CC"/>
            <w:noWrap/>
            <w:vAlign w:val="bottom"/>
            <w:hideMark/>
          </w:tcPr>
          <w:p w14:paraId="3430E78B"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xxxxxxx</w:t>
            </w:r>
          </w:p>
        </w:tc>
        <w:tc>
          <w:tcPr>
            <w:tcW w:w="807" w:type="dxa"/>
            <w:tcBorders>
              <w:top w:val="nil"/>
              <w:left w:val="nil"/>
              <w:bottom w:val="single" w:sz="4" w:space="0" w:color="auto"/>
              <w:right w:val="single" w:sz="4" w:space="0" w:color="auto"/>
            </w:tcBorders>
            <w:shd w:val="clear" w:color="000000" w:fill="FFF2CC"/>
            <w:noWrap/>
            <w:vAlign w:val="bottom"/>
            <w:hideMark/>
          </w:tcPr>
          <w:p w14:paraId="532F8301"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xxxxxxx</w:t>
            </w:r>
          </w:p>
        </w:tc>
        <w:tc>
          <w:tcPr>
            <w:tcW w:w="807" w:type="dxa"/>
            <w:tcBorders>
              <w:top w:val="nil"/>
              <w:left w:val="nil"/>
              <w:bottom w:val="single" w:sz="4" w:space="0" w:color="auto"/>
              <w:right w:val="single" w:sz="4" w:space="0" w:color="auto"/>
            </w:tcBorders>
            <w:shd w:val="clear" w:color="000000" w:fill="FFF2CC"/>
            <w:noWrap/>
            <w:vAlign w:val="bottom"/>
            <w:hideMark/>
          </w:tcPr>
          <w:p w14:paraId="60C1B074"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xxxxxxx</w:t>
            </w:r>
          </w:p>
        </w:tc>
        <w:tc>
          <w:tcPr>
            <w:tcW w:w="807" w:type="dxa"/>
            <w:tcBorders>
              <w:top w:val="nil"/>
              <w:left w:val="nil"/>
              <w:bottom w:val="single" w:sz="4" w:space="0" w:color="auto"/>
              <w:right w:val="single" w:sz="4" w:space="0" w:color="auto"/>
            </w:tcBorders>
            <w:shd w:val="clear" w:color="000000" w:fill="FFF2CC"/>
            <w:noWrap/>
            <w:vAlign w:val="bottom"/>
            <w:hideMark/>
          </w:tcPr>
          <w:p w14:paraId="019B2BFC"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xxxxxxx</w:t>
            </w:r>
          </w:p>
        </w:tc>
        <w:tc>
          <w:tcPr>
            <w:tcW w:w="807" w:type="dxa"/>
            <w:tcBorders>
              <w:top w:val="nil"/>
              <w:left w:val="nil"/>
              <w:bottom w:val="single" w:sz="4" w:space="0" w:color="auto"/>
              <w:right w:val="single" w:sz="4" w:space="0" w:color="auto"/>
            </w:tcBorders>
            <w:shd w:val="clear" w:color="000000" w:fill="FFF2CC"/>
            <w:noWrap/>
            <w:vAlign w:val="bottom"/>
            <w:hideMark/>
          </w:tcPr>
          <w:p w14:paraId="38F30DDB"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xxxxxxx</w:t>
            </w:r>
          </w:p>
        </w:tc>
        <w:tc>
          <w:tcPr>
            <w:tcW w:w="807" w:type="dxa"/>
            <w:tcBorders>
              <w:top w:val="nil"/>
              <w:left w:val="nil"/>
              <w:bottom w:val="single" w:sz="4" w:space="0" w:color="auto"/>
              <w:right w:val="single" w:sz="4" w:space="0" w:color="auto"/>
            </w:tcBorders>
            <w:shd w:val="clear" w:color="000000" w:fill="FFF2CC"/>
            <w:noWrap/>
            <w:vAlign w:val="bottom"/>
            <w:hideMark/>
          </w:tcPr>
          <w:p w14:paraId="5F6763F3"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xxxxxxx</w:t>
            </w:r>
          </w:p>
        </w:tc>
      </w:tr>
      <w:tr w:rsidR="004E775D" w:rsidRPr="004E775D" w14:paraId="581339A8" w14:textId="77777777" w:rsidTr="008E2CE9">
        <w:trPr>
          <w:trHeight w:val="285"/>
        </w:trPr>
        <w:tc>
          <w:tcPr>
            <w:tcW w:w="3594" w:type="dxa"/>
            <w:tcBorders>
              <w:top w:val="nil"/>
              <w:left w:val="single" w:sz="4" w:space="0" w:color="auto"/>
              <w:bottom w:val="single" w:sz="4" w:space="0" w:color="auto"/>
              <w:right w:val="single" w:sz="4" w:space="0" w:color="auto"/>
            </w:tcBorders>
            <w:shd w:val="clear" w:color="000000" w:fill="FFF2CC"/>
            <w:noWrap/>
            <w:vAlign w:val="bottom"/>
            <w:hideMark/>
          </w:tcPr>
          <w:p w14:paraId="654CFFD4" w14:textId="77777777" w:rsidR="004E775D" w:rsidRPr="004E775D" w:rsidRDefault="004E775D" w:rsidP="004E775D">
            <w:pPr>
              <w:spacing w:after="0" w:line="240" w:lineRule="auto"/>
              <w:ind w:left="74"/>
              <w:rPr>
                <w:rFonts w:ascii="Calibri" w:eastAsia="Times New Roman" w:hAnsi="Calibri" w:cs="Times New Roman"/>
                <w:color w:val="000000"/>
                <w:lang w:val="en-GB" w:eastAsia="de-CH"/>
              </w:rPr>
            </w:pPr>
            <w:r w:rsidRPr="004E775D">
              <w:rPr>
                <w:rFonts w:ascii="Calibri" w:eastAsia="Times New Roman" w:hAnsi="Calibri" w:cs="Times New Roman"/>
                <w:color w:val="000000"/>
                <w:lang w:val="en-GB" w:eastAsia="de-CH"/>
              </w:rPr>
              <w:t>Expenditure arrears report</w:t>
            </w:r>
          </w:p>
        </w:tc>
        <w:tc>
          <w:tcPr>
            <w:tcW w:w="881" w:type="dxa"/>
            <w:tcBorders>
              <w:top w:val="nil"/>
              <w:left w:val="nil"/>
              <w:bottom w:val="single" w:sz="4" w:space="0" w:color="auto"/>
              <w:right w:val="single" w:sz="4" w:space="0" w:color="auto"/>
            </w:tcBorders>
            <w:shd w:val="clear" w:color="000000" w:fill="FFF2CC"/>
            <w:noWrap/>
            <w:vAlign w:val="bottom"/>
            <w:hideMark/>
          </w:tcPr>
          <w:p w14:paraId="55FF49A5" w14:textId="77777777" w:rsidR="004E775D" w:rsidRPr="004E775D" w:rsidRDefault="004E775D" w:rsidP="004E775D">
            <w:pPr>
              <w:spacing w:after="0" w:line="240" w:lineRule="auto"/>
              <w:ind w:left="74"/>
              <w:jc w:val="center"/>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3DB932C8"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04DDF575"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521E31F7"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6B6FADDD"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366DEF06"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327776D9"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2C17291E"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0F9125EA"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4E683675"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0EFE060A"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423A77D0"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r>
      <w:tr w:rsidR="004E775D" w:rsidRPr="004E775D" w14:paraId="4619DD60" w14:textId="77777777" w:rsidTr="008E2CE9">
        <w:trPr>
          <w:trHeight w:val="285"/>
        </w:trPr>
        <w:tc>
          <w:tcPr>
            <w:tcW w:w="3594" w:type="dxa"/>
            <w:tcBorders>
              <w:top w:val="nil"/>
              <w:left w:val="single" w:sz="4" w:space="0" w:color="auto"/>
              <w:bottom w:val="single" w:sz="4" w:space="0" w:color="auto"/>
              <w:right w:val="single" w:sz="4" w:space="0" w:color="auto"/>
            </w:tcBorders>
            <w:shd w:val="clear" w:color="000000" w:fill="FFF2CC"/>
            <w:noWrap/>
            <w:vAlign w:val="bottom"/>
            <w:hideMark/>
          </w:tcPr>
          <w:p w14:paraId="7497CCBA" w14:textId="77777777" w:rsidR="004E775D" w:rsidRPr="004E775D" w:rsidRDefault="004E775D" w:rsidP="004E775D">
            <w:pPr>
              <w:spacing w:after="0" w:line="240" w:lineRule="auto"/>
              <w:ind w:left="74"/>
              <w:rPr>
                <w:rFonts w:ascii="Calibri" w:eastAsia="Times New Roman" w:hAnsi="Calibri" w:cs="Times New Roman"/>
                <w:color w:val="000000"/>
                <w:lang w:val="en-GB" w:eastAsia="de-CH"/>
              </w:rPr>
            </w:pPr>
            <w:r w:rsidRPr="004E775D">
              <w:rPr>
                <w:rFonts w:ascii="Calibri" w:eastAsia="Times New Roman" w:hAnsi="Calibri" w:cs="Times New Roman"/>
                <w:color w:val="000000"/>
                <w:lang w:val="en-GB" w:eastAsia="de-CH"/>
              </w:rPr>
              <w:t>Cash flow forecast</w:t>
            </w:r>
          </w:p>
        </w:tc>
        <w:tc>
          <w:tcPr>
            <w:tcW w:w="881" w:type="dxa"/>
            <w:tcBorders>
              <w:top w:val="nil"/>
              <w:left w:val="nil"/>
              <w:bottom w:val="single" w:sz="4" w:space="0" w:color="auto"/>
              <w:right w:val="single" w:sz="4" w:space="0" w:color="auto"/>
            </w:tcBorders>
            <w:shd w:val="clear" w:color="000000" w:fill="FFF2CC"/>
            <w:noWrap/>
            <w:vAlign w:val="bottom"/>
            <w:hideMark/>
          </w:tcPr>
          <w:p w14:paraId="7E95EE95" w14:textId="77777777" w:rsidR="004E775D" w:rsidRPr="004E775D" w:rsidRDefault="004E775D" w:rsidP="004E775D">
            <w:pPr>
              <w:spacing w:after="0" w:line="240" w:lineRule="auto"/>
              <w:ind w:left="74"/>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58EEC370"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5ACC7C86"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71D1FC8A"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1FD22E80"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5D4E9B6C"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2BAD5D8B"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34EA7922"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2235ECD0"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09CAAAC7"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3F064526"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6E9786C3"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w:t>
            </w:r>
          </w:p>
        </w:tc>
      </w:tr>
      <w:tr w:rsidR="004E775D" w:rsidRPr="004E775D" w14:paraId="210BCFC4" w14:textId="77777777" w:rsidTr="008E2CE9">
        <w:trPr>
          <w:trHeight w:val="285"/>
        </w:trPr>
        <w:tc>
          <w:tcPr>
            <w:tcW w:w="3594" w:type="dxa"/>
            <w:tcBorders>
              <w:top w:val="nil"/>
              <w:left w:val="single" w:sz="4" w:space="0" w:color="auto"/>
              <w:bottom w:val="single" w:sz="4" w:space="0" w:color="auto"/>
              <w:right w:val="single" w:sz="4" w:space="0" w:color="auto"/>
            </w:tcBorders>
            <w:shd w:val="clear" w:color="000000" w:fill="FFF2CC"/>
            <w:noWrap/>
            <w:vAlign w:val="bottom"/>
            <w:hideMark/>
          </w:tcPr>
          <w:p w14:paraId="694E9380" w14:textId="294A2A2C" w:rsidR="004E775D" w:rsidRPr="004E775D" w:rsidRDefault="004E775D" w:rsidP="004E775D">
            <w:pPr>
              <w:spacing w:after="0" w:line="240" w:lineRule="auto"/>
              <w:ind w:left="74"/>
              <w:rPr>
                <w:rFonts w:ascii="Calibri" w:eastAsia="Times New Roman" w:hAnsi="Calibri" w:cs="Times New Roman"/>
                <w:color w:val="000000"/>
                <w:lang w:val="en-GB" w:eastAsia="de-CH"/>
              </w:rPr>
            </w:pPr>
            <w:r w:rsidRPr="004E775D">
              <w:rPr>
                <w:rFonts w:ascii="Calibri" w:eastAsia="Times New Roman" w:hAnsi="Calibri" w:cs="Times New Roman"/>
                <w:color w:val="000000"/>
                <w:lang w:val="en-GB" w:eastAsia="de-CH"/>
              </w:rPr>
              <w:t>Commitment ceilings</w:t>
            </w:r>
          </w:p>
        </w:tc>
        <w:tc>
          <w:tcPr>
            <w:tcW w:w="881" w:type="dxa"/>
            <w:tcBorders>
              <w:top w:val="nil"/>
              <w:left w:val="nil"/>
              <w:bottom w:val="single" w:sz="4" w:space="0" w:color="auto"/>
              <w:right w:val="single" w:sz="4" w:space="0" w:color="auto"/>
            </w:tcBorders>
            <w:shd w:val="clear" w:color="000000" w:fill="FFF2CC"/>
            <w:noWrap/>
            <w:vAlign w:val="bottom"/>
            <w:hideMark/>
          </w:tcPr>
          <w:p w14:paraId="067D775C" w14:textId="77777777" w:rsidR="004E775D" w:rsidRPr="004E775D" w:rsidRDefault="004E775D" w:rsidP="004E775D">
            <w:pPr>
              <w:spacing w:after="0" w:line="240" w:lineRule="auto"/>
              <w:ind w:left="74"/>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1658C071"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65DB757B"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2F36E5FF"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68223A35"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041FE38A"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5668E844"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11A36F51"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45F23E82"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7954D106"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45E3BE2D"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4D03ACDF"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r>
      <w:tr w:rsidR="004E775D" w:rsidRPr="004E775D" w14:paraId="03FD405E" w14:textId="77777777" w:rsidTr="008E2CE9">
        <w:trPr>
          <w:trHeight w:val="285"/>
        </w:trPr>
        <w:tc>
          <w:tcPr>
            <w:tcW w:w="3594" w:type="dxa"/>
            <w:tcBorders>
              <w:top w:val="nil"/>
              <w:left w:val="single" w:sz="4" w:space="0" w:color="auto"/>
              <w:bottom w:val="single" w:sz="4" w:space="0" w:color="auto"/>
              <w:right w:val="single" w:sz="4" w:space="0" w:color="auto"/>
            </w:tcBorders>
            <w:shd w:val="clear" w:color="000000" w:fill="FFF2CC"/>
            <w:noWrap/>
            <w:vAlign w:val="bottom"/>
            <w:hideMark/>
          </w:tcPr>
          <w:p w14:paraId="5D2E4321" w14:textId="77777777" w:rsidR="004E775D" w:rsidRPr="004E775D" w:rsidRDefault="004E775D" w:rsidP="004E775D">
            <w:pPr>
              <w:spacing w:after="0" w:line="240" w:lineRule="auto"/>
              <w:ind w:left="74"/>
              <w:rPr>
                <w:rFonts w:ascii="Calibri" w:eastAsia="Times New Roman" w:hAnsi="Calibri" w:cs="Times New Roman"/>
                <w:color w:val="000000"/>
                <w:lang w:val="en-GB" w:eastAsia="de-CH"/>
              </w:rPr>
            </w:pPr>
            <w:r w:rsidRPr="004E775D">
              <w:rPr>
                <w:rFonts w:ascii="Calibri" w:eastAsia="Times New Roman" w:hAnsi="Calibri" w:cs="Times New Roman"/>
                <w:color w:val="000000"/>
                <w:lang w:val="en-GB" w:eastAsia="de-CH"/>
              </w:rPr>
              <w:t>Personnel record and payroll update</w:t>
            </w:r>
          </w:p>
        </w:tc>
        <w:tc>
          <w:tcPr>
            <w:tcW w:w="881" w:type="dxa"/>
            <w:tcBorders>
              <w:top w:val="nil"/>
              <w:left w:val="nil"/>
              <w:bottom w:val="single" w:sz="4" w:space="0" w:color="auto"/>
              <w:right w:val="single" w:sz="4" w:space="0" w:color="auto"/>
            </w:tcBorders>
            <w:shd w:val="clear" w:color="000000" w:fill="FFF2CC"/>
            <w:noWrap/>
            <w:vAlign w:val="bottom"/>
            <w:hideMark/>
          </w:tcPr>
          <w:p w14:paraId="52D23A47" w14:textId="77777777" w:rsidR="004E775D" w:rsidRPr="004E775D" w:rsidRDefault="004E775D" w:rsidP="004E775D">
            <w:pPr>
              <w:spacing w:after="0" w:line="240" w:lineRule="auto"/>
              <w:ind w:left="74"/>
              <w:rPr>
                <w:rFonts w:ascii="Calibri" w:eastAsia="Times New Roman" w:hAnsi="Calibri" w:cs="Times New Roman"/>
                <w:color w:val="000000"/>
                <w:lang w:val="en-GB" w:eastAsia="de-CH"/>
              </w:rPr>
            </w:pPr>
            <w:r w:rsidRPr="004E775D">
              <w:rPr>
                <w:rFonts w:ascii="Calibri" w:eastAsia="Times New Roman" w:hAnsi="Calibri" w:cs="Times New Roman"/>
                <w:color w:val="000000"/>
                <w:lang w:val="en-GB"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6612A835" w14:textId="77777777" w:rsidR="004E775D" w:rsidRPr="004E775D" w:rsidRDefault="004E775D" w:rsidP="004E775D">
            <w:pPr>
              <w:spacing w:after="0" w:line="240" w:lineRule="auto"/>
              <w:rPr>
                <w:rFonts w:ascii="Calibri" w:eastAsia="Times New Roman" w:hAnsi="Calibri" w:cs="Times New Roman"/>
                <w:color w:val="000000"/>
                <w:lang w:val="en-GB" w:eastAsia="de-CH"/>
              </w:rPr>
            </w:pPr>
            <w:r w:rsidRPr="004E775D">
              <w:rPr>
                <w:rFonts w:ascii="Calibri" w:eastAsia="Times New Roman" w:hAnsi="Calibri" w:cs="Times New Roman"/>
                <w:color w:val="000000"/>
                <w:lang w:val="en-GB"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74CBE11A" w14:textId="77777777" w:rsidR="004E775D" w:rsidRPr="004E775D" w:rsidRDefault="004E775D" w:rsidP="004E775D">
            <w:pPr>
              <w:spacing w:after="0" w:line="240" w:lineRule="auto"/>
              <w:jc w:val="center"/>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4C879935" w14:textId="77777777" w:rsidR="004E775D" w:rsidRPr="004E775D" w:rsidRDefault="004E775D" w:rsidP="004E775D">
            <w:pPr>
              <w:spacing w:after="0" w:line="240" w:lineRule="auto"/>
              <w:jc w:val="center"/>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090D5C5A" w14:textId="77777777" w:rsidR="004E775D" w:rsidRPr="004E775D" w:rsidRDefault="004E775D" w:rsidP="004E775D">
            <w:pPr>
              <w:spacing w:after="0" w:line="240" w:lineRule="auto"/>
              <w:jc w:val="center"/>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609C90DB" w14:textId="77777777" w:rsidR="004E775D" w:rsidRPr="004E775D" w:rsidRDefault="004E775D" w:rsidP="004E775D">
            <w:pPr>
              <w:spacing w:after="0" w:line="240" w:lineRule="auto"/>
              <w:jc w:val="center"/>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716E092F" w14:textId="77777777" w:rsidR="004E775D" w:rsidRPr="004E775D" w:rsidRDefault="004E775D" w:rsidP="004E775D">
            <w:pPr>
              <w:spacing w:after="0" w:line="240" w:lineRule="auto"/>
              <w:jc w:val="center"/>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256331EF" w14:textId="77777777" w:rsidR="004E775D" w:rsidRPr="004E775D" w:rsidRDefault="004E775D" w:rsidP="004E775D">
            <w:pPr>
              <w:spacing w:after="0" w:line="240" w:lineRule="auto"/>
              <w:jc w:val="center"/>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697F59FD" w14:textId="77777777" w:rsidR="004E775D" w:rsidRPr="004E775D" w:rsidRDefault="004E775D" w:rsidP="004E775D">
            <w:pPr>
              <w:spacing w:after="0" w:line="240" w:lineRule="auto"/>
              <w:jc w:val="center"/>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55AC39A4" w14:textId="77777777" w:rsidR="004E775D" w:rsidRPr="004E775D" w:rsidRDefault="004E775D" w:rsidP="004E775D">
            <w:pPr>
              <w:spacing w:after="0" w:line="240" w:lineRule="auto"/>
              <w:jc w:val="center"/>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4B2C36A6" w14:textId="77777777" w:rsidR="004E775D" w:rsidRPr="004E775D" w:rsidRDefault="004E775D" w:rsidP="004E775D">
            <w:pPr>
              <w:spacing w:after="0" w:line="240" w:lineRule="auto"/>
              <w:jc w:val="center"/>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7A39519F" w14:textId="77777777" w:rsidR="004E775D" w:rsidRPr="004E775D" w:rsidRDefault="004E775D" w:rsidP="004E775D">
            <w:pPr>
              <w:spacing w:after="0" w:line="240" w:lineRule="auto"/>
              <w:jc w:val="center"/>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w:t>
            </w:r>
          </w:p>
        </w:tc>
      </w:tr>
      <w:tr w:rsidR="004E775D" w:rsidRPr="004E775D" w14:paraId="14A1E02A" w14:textId="77777777" w:rsidTr="008E2CE9">
        <w:trPr>
          <w:trHeight w:val="285"/>
        </w:trPr>
        <w:tc>
          <w:tcPr>
            <w:tcW w:w="3594" w:type="dxa"/>
            <w:tcBorders>
              <w:top w:val="nil"/>
              <w:left w:val="single" w:sz="4" w:space="0" w:color="auto"/>
              <w:bottom w:val="single" w:sz="4" w:space="0" w:color="auto"/>
              <w:right w:val="single" w:sz="4" w:space="0" w:color="auto"/>
            </w:tcBorders>
            <w:shd w:val="clear" w:color="000000" w:fill="FFF2CC"/>
            <w:noWrap/>
            <w:vAlign w:val="bottom"/>
            <w:hideMark/>
          </w:tcPr>
          <w:p w14:paraId="259B1684" w14:textId="77777777" w:rsidR="004E775D" w:rsidRPr="004E775D" w:rsidRDefault="004E775D" w:rsidP="004E775D">
            <w:pPr>
              <w:spacing w:after="0" w:line="240" w:lineRule="auto"/>
              <w:ind w:left="74"/>
              <w:rPr>
                <w:rFonts w:ascii="Calibri" w:eastAsia="Times New Roman" w:hAnsi="Calibri" w:cs="Times New Roman"/>
                <w:color w:val="000000"/>
                <w:lang w:val="en-GB" w:eastAsia="de-CH"/>
              </w:rPr>
            </w:pPr>
            <w:r w:rsidRPr="004E775D">
              <w:rPr>
                <w:rFonts w:ascii="Calibri" w:eastAsia="Times New Roman" w:hAnsi="Calibri" w:cs="Times New Roman"/>
                <w:color w:val="000000"/>
                <w:lang w:val="en-GB" w:eastAsia="de-CH"/>
              </w:rPr>
              <w:t>In-year reports</w:t>
            </w:r>
          </w:p>
        </w:tc>
        <w:tc>
          <w:tcPr>
            <w:tcW w:w="881" w:type="dxa"/>
            <w:tcBorders>
              <w:top w:val="nil"/>
              <w:left w:val="nil"/>
              <w:bottom w:val="single" w:sz="4" w:space="0" w:color="auto"/>
              <w:right w:val="single" w:sz="4" w:space="0" w:color="auto"/>
            </w:tcBorders>
            <w:shd w:val="clear" w:color="000000" w:fill="FFF2CC"/>
            <w:noWrap/>
            <w:vAlign w:val="bottom"/>
            <w:hideMark/>
          </w:tcPr>
          <w:p w14:paraId="49BB7A8D" w14:textId="77777777" w:rsidR="004E775D" w:rsidRPr="004E775D" w:rsidRDefault="004E775D" w:rsidP="004E775D">
            <w:pPr>
              <w:spacing w:after="0" w:line="240" w:lineRule="auto"/>
              <w:ind w:left="74"/>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385960B2"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57DF4E9A"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2CD73DCB"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586A5209"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01DA1371"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2628864E"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7BB53746"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72168092"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644F62E3"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w:t>
            </w:r>
          </w:p>
        </w:tc>
        <w:tc>
          <w:tcPr>
            <w:tcW w:w="807" w:type="dxa"/>
            <w:tcBorders>
              <w:top w:val="nil"/>
              <w:left w:val="nil"/>
              <w:bottom w:val="single" w:sz="4" w:space="0" w:color="auto"/>
              <w:right w:val="single" w:sz="4" w:space="0" w:color="auto"/>
            </w:tcBorders>
            <w:shd w:val="clear" w:color="000000" w:fill="FFF2CC"/>
            <w:noWrap/>
            <w:vAlign w:val="bottom"/>
            <w:hideMark/>
          </w:tcPr>
          <w:p w14:paraId="5491966D"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FF2CC"/>
            <w:noWrap/>
            <w:vAlign w:val="bottom"/>
            <w:hideMark/>
          </w:tcPr>
          <w:p w14:paraId="7044A604"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r>
      <w:tr w:rsidR="004E775D" w:rsidRPr="004E775D" w14:paraId="1BD3FA96" w14:textId="77777777" w:rsidTr="008E2CE9">
        <w:trPr>
          <w:trHeight w:val="285"/>
        </w:trPr>
        <w:tc>
          <w:tcPr>
            <w:tcW w:w="13352"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2176B6" w14:textId="77777777" w:rsidR="004E775D" w:rsidRPr="004E775D" w:rsidRDefault="004E775D" w:rsidP="004E775D">
            <w:pPr>
              <w:spacing w:after="0" w:line="240" w:lineRule="auto"/>
              <w:ind w:left="74"/>
              <w:rPr>
                <w:rFonts w:ascii="Calibri" w:eastAsia="Times New Roman" w:hAnsi="Calibri" w:cs="Times New Roman"/>
                <w:color w:val="000000"/>
                <w:lang w:val="en-GB" w:eastAsia="de-CH"/>
              </w:rPr>
            </w:pPr>
            <w:r w:rsidRPr="004E775D">
              <w:rPr>
                <w:rFonts w:ascii="Calibri" w:eastAsia="Times New Roman" w:hAnsi="Calibri" w:cs="Times New Roman"/>
                <w:color w:val="000000"/>
                <w:lang w:val="en-GB" w:eastAsia="de-CH"/>
              </w:rPr>
              <w:t> </w:t>
            </w:r>
          </w:p>
        </w:tc>
      </w:tr>
      <w:tr w:rsidR="004E775D" w:rsidRPr="004E775D" w14:paraId="69ADD154" w14:textId="77777777" w:rsidTr="008E2CE9">
        <w:trPr>
          <w:trHeight w:val="285"/>
        </w:trPr>
        <w:tc>
          <w:tcPr>
            <w:tcW w:w="3594" w:type="dxa"/>
            <w:tcBorders>
              <w:top w:val="nil"/>
              <w:left w:val="single" w:sz="4" w:space="0" w:color="auto"/>
              <w:bottom w:val="single" w:sz="4" w:space="0" w:color="auto"/>
              <w:right w:val="single" w:sz="4" w:space="0" w:color="auto"/>
            </w:tcBorders>
            <w:shd w:val="clear" w:color="000000" w:fill="F8CBAD"/>
            <w:noWrap/>
            <w:vAlign w:val="bottom"/>
            <w:hideMark/>
          </w:tcPr>
          <w:p w14:paraId="2E41177F" w14:textId="77777777" w:rsidR="004E775D" w:rsidRPr="004E775D" w:rsidRDefault="004E775D" w:rsidP="004E775D">
            <w:pPr>
              <w:spacing w:after="0" w:line="240" w:lineRule="auto"/>
              <w:ind w:left="74"/>
              <w:rPr>
                <w:rFonts w:ascii="Calibri" w:eastAsia="Times New Roman" w:hAnsi="Calibri" w:cs="Times New Roman"/>
                <w:color w:val="000000"/>
                <w:lang w:val="en-GB" w:eastAsia="de-CH"/>
              </w:rPr>
            </w:pPr>
            <w:r w:rsidRPr="004E775D">
              <w:rPr>
                <w:rFonts w:ascii="Calibri" w:eastAsia="Times New Roman" w:hAnsi="Calibri" w:cs="Times New Roman"/>
                <w:color w:val="000000"/>
                <w:lang w:val="en-GB" w:eastAsia="de-CH"/>
              </w:rPr>
              <w:t>Strategic monitoring (SDP and MTBP)</w:t>
            </w:r>
          </w:p>
        </w:tc>
        <w:tc>
          <w:tcPr>
            <w:tcW w:w="881" w:type="dxa"/>
            <w:tcBorders>
              <w:top w:val="nil"/>
              <w:left w:val="nil"/>
              <w:bottom w:val="single" w:sz="4" w:space="0" w:color="auto"/>
              <w:right w:val="single" w:sz="4" w:space="0" w:color="auto"/>
            </w:tcBorders>
            <w:shd w:val="clear" w:color="000000" w:fill="F8CBAD"/>
            <w:noWrap/>
            <w:vAlign w:val="bottom"/>
            <w:hideMark/>
          </w:tcPr>
          <w:p w14:paraId="122F3629" w14:textId="77777777" w:rsidR="004E775D" w:rsidRPr="004E775D" w:rsidRDefault="004E775D" w:rsidP="004E775D">
            <w:pPr>
              <w:spacing w:after="0" w:line="240" w:lineRule="auto"/>
              <w:ind w:left="74"/>
              <w:rPr>
                <w:rFonts w:ascii="Calibri" w:eastAsia="Times New Roman" w:hAnsi="Calibri" w:cs="Times New Roman"/>
                <w:color w:val="000000"/>
                <w:lang w:val="en-GB" w:eastAsia="de-CH"/>
              </w:rPr>
            </w:pPr>
            <w:r w:rsidRPr="004E775D">
              <w:rPr>
                <w:rFonts w:ascii="Calibri" w:eastAsia="Times New Roman" w:hAnsi="Calibri" w:cs="Times New Roman"/>
                <w:color w:val="000000"/>
                <w:lang w:val="en-GB"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383D8043" w14:textId="77777777" w:rsidR="004E775D" w:rsidRPr="004E775D" w:rsidRDefault="004E775D" w:rsidP="004E775D">
            <w:pPr>
              <w:spacing w:after="0" w:line="240" w:lineRule="auto"/>
              <w:jc w:val="right"/>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x</w:t>
            </w:r>
          </w:p>
        </w:tc>
        <w:tc>
          <w:tcPr>
            <w:tcW w:w="807" w:type="dxa"/>
            <w:tcBorders>
              <w:top w:val="nil"/>
              <w:left w:val="nil"/>
              <w:bottom w:val="single" w:sz="4" w:space="0" w:color="auto"/>
              <w:right w:val="single" w:sz="4" w:space="0" w:color="auto"/>
            </w:tcBorders>
            <w:shd w:val="clear" w:color="000000" w:fill="F8CBAD"/>
            <w:noWrap/>
            <w:vAlign w:val="bottom"/>
            <w:hideMark/>
          </w:tcPr>
          <w:p w14:paraId="2A6E5B1D"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66AA3A07"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2B811E39"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137137F8"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797CCE9A"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440EDBE9"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09175E21"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6082BB5A"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125A61B6"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306339D1"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r>
      <w:tr w:rsidR="004E775D" w:rsidRPr="004E775D" w14:paraId="7DA67AC1" w14:textId="77777777" w:rsidTr="008E2CE9">
        <w:trPr>
          <w:trHeight w:val="285"/>
        </w:trPr>
        <w:tc>
          <w:tcPr>
            <w:tcW w:w="3594" w:type="dxa"/>
            <w:tcBorders>
              <w:top w:val="nil"/>
              <w:left w:val="single" w:sz="4" w:space="0" w:color="auto"/>
              <w:bottom w:val="single" w:sz="4" w:space="0" w:color="auto"/>
              <w:right w:val="single" w:sz="4" w:space="0" w:color="auto"/>
            </w:tcBorders>
            <w:shd w:val="clear" w:color="000000" w:fill="F8CBAD"/>
            <w:noWrap/>
            <w:vAlign w:val="bottom"/>
            <w:hideMark/>
          </w:tcPr>
          <w:p w14:paraId="4C446B84" w14:textId="77777777" w:rsidR="004E775D" w:rsidRPr="004E775D" w:rsidRDefault="004E775D" w:rsidP="004E775D">
            <w:pPr>
              <w:spacing w:after="0" w:line="240" w:lineRule="auto"/>
              <w:ind w:left="74"/>
              <w:rPr>
                <w:rFonts w:ascii="Calibri" w:eastAsia="Times New Roman" w:hAnsi="Calibri" w:cs="Times New Roman"/>
                <w:color w:val="000000"/>
                <w:lang w:val="en-GB" w:eastAsia="de-CH"/>
              </w:rPr>
            </w:pPr>
            <w:r w:rsidRPr="004E775D">
              <w:rPr>
                <w:rFonts w:ascii="Calibri" w:eastAsia="Times New Roman" w:hAnsi="Calibri" w:cs="Times New Roman"/>
                <w:color w:val="000000"/>
                <w:lang w:val="en-GB" w:eastAsia="de-CH"/>
              </w:rPr>
              <w:t>Annual report prepared</w:t>
            </w:r>
          </w:p>
        </w:tc>
        <w:tc>
          <w:tcPr>
            <w:tcW w:w="881" w:type="dxa"/>
            <w:tcBorders>
              <w:top w:val="nil"/>
              <w:left w:val="nil"/>
              <w:bottom w:val="single" w:sz="4" w:space="0" w:color="auto"/>
              <w:right w:val="single" w:sz="4" w:space="0" w:color="auto"/>
            </w:tcBorders>
            <w:shd w:val="clear" w:color="000000" w:fill="F8CBAD"/>
            <w:noWrap/>
            <w:vAlign w:val="bottom"/>
            <w:hideMark/>
          </w:tcPr>
          <w:p w14:paraId="77DD8549" w14:textId="77777777" w:rsidR="004E775D" w:rsidRPr="004E775D" w:rsidRDefault="004E775D" w:rsidP="004E775D">
            <w:pPr>
              <w:spacing w:after="0" w:line="240" w:lineRule="auto"/>
              <w:ind w:left="74"/>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084F35AA"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61CA5CD9" w14:textId="77777777" w:rsidR="004E775D" w:rsidRPr="004E775D" w:rsidRDefault="004E775D" w:rsidP="004E775D">
            <w:pPr>
              <w:spacing w:after="0" w:line="240" w:lineRule="auto"/>
              <w:jc w:val="right"/>
              <w:rPr>
                <w:rFonts w:ascii="Calibri" w:eastAsia="Times New Roman" w:hAnsi="Calibri" w:cs="Times New Roman"/>
                <w:b/>
                <w:bCs/>
                <w:color w:val="000000"/>
                <w:lang w:eastAsia="de-CH"/>
              </w:rPr>
            </w:pPr>
            <w:r w:rsidRPr="004E775D">
              <w:rPr>
                <w:rFonts w:ascii="Calibri" w:eastAsia="Times New Roman" w:hAnsi="Calibri" w:cs="Times New Roman"/>
                <w:b/>
                <w:bCs/>
                <w:color w:val="000000"/>
                <w:lang w:eastAsia="de-CH"/>
              </w:rPr>
              <w:t>X</w:t>
            </w:r>
          </w:p>
        </w:tc>
        <w:tc>
          <w:tcPr>
            <w:tcW w:w="807" w:type="dxa"/>
            <w:tcBorders>
              <w:top w:val="nil"/>
              <w:left w:val="nil"/>
              <w:bottom w:val="single" w:sz="4" w:space="0" w:color="auto"/>
              <w:right w:val="single" w:sz="4" w:space="0" w:color="auto"/>
            </w:tcBorders>
            <w:shd w:val="clear" w:color="000000" w:fill="F8CBAD"/>
            <w:noWrap/>
            <w:vAlign w:val="bottom"/>
            <w:hideMark/>
          </w:tcPr>
          <w:p w14:paraId="2B58E379"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0C1B6F5A"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138B93BC"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6CAF4413"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1AD37043"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3C86686C"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0B60C5EA"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1A954AD9"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6C651A15"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r>
      <w:tr w:rsidR="004E775D" w:rsidRPr="004E775D" w14:paraId="3E5A9B29" w14:textId="77777777" w:rsidTr="008E2CE9">
        <w:trPr>
          <w:trHeight w:val="285"/>
        </w:trPr>
        <w:tc>
          <w:tcPr>
            <w:tcW w:w="3594" w:type="dxa"/>
            <w:tcBorders>
              <w:top w:val="nil"/>
              <w:left w:val="single" w:sz="4" w:space="0" w:color="auto"/>
              <w:bottom w:val="single" w:sz="4" w:space="0" w:color="auto"/>
              <w:right w:val="single" w:sz="4" w:space="0" w:color="auto"/>
            </w:tcBorders>
            <w:shd w:val="clear" w:color="000000" w:fill="F8CBAD"/>
            <w:noWrap/>
            <w:vAlign w:val="bottom"/>
            <w:hideMark/>
          </w:tcPr>
          <w:p w14:paraId="76C04A4D" w14:textId="77777777" w:rsidR="004E775D" w:rsidRPr="004E775D" w:rsidRDefault="004E775D" w:rsidP="004E775D">
            <w:pPr>
              <w:spacing w:after="0" w:line="240" w:lineRule="auto"/>
              <w:ind w:left="74"/>
              <w:rPr>
                <w:rFonts w:ascii="Calibri" w:eastAsia="Times New Roman" w:hAnsi="Calibri" w:cs="Times New Roman"/>
                <w:color w:val="000000"/>
                <w:lang w:val="en-GB" w:eastAsia="de-CH"/>
              </w:rPr>
            </w:pPr>
            <w:r w:rsidRPr="004E775D">
              <w:rPr>
                <w:rFonts w:ascii="Calibri" w:eastAsia="Times New Roman" w:hAnsi="Calibri" w:cs="Times New Roman"/>
                <w:color w:val="000000"/>
                <w:lang w:val="en-GB" w:eastAsia="de-CH"/>
              </w:rPr>
              <w:t>Audit report</w:t>
            </w:r>
          </w:p>
        </w:tc>
        <w:tc>
          <w:tcPr>
            <w:tcW w:w="881" w:type="dxa"/>
            <w:tcBorders>
              <w:top w:val="nil"/>
              <w:left w:val="nil"/>
              <w:bottom w:val="single" w:sz="4" w:space="0" w:color="auto"/>
              <w:right w:val="single" w:sz="4" w:space="0" w:color="auto"/>
            </w:tcBorders>
            <w:shd w:val="clear" w:color="000000" w:fill="F8CBAD"/>
            <w:noWrap/>
            <w:vAlign w:val="bottom"/>
            <w:hideMark/>
          </w:tcPr>
          <w:p w14:paraId="49EF667B" w14:textId="77777777" w:rsidR="004E775D" w:rsidRPr="004E775D" w:rsidRDefault="004E775D" w:rsidP="004E775D">
            <w:pPr>
              <w:spacing w:after="0" w:line="240" w:lineRule="auto"/>
              <w:ind w:left="74"/>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003B55ED"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7F5C2562"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0D131AF7"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30FE290F" w14:textId="77777777" w:rsidR="004E775D" w:rsidRPr="004E775D" w:rsidRDefault="004E775D" w:rsidP="004E775D">
            <w:pPr>
              <w:spacing w:after="0" w:line="240" w:lineRule="auto"/>
              <w:jc w:val="right"/>
              <w:rPr>
                <w:rFonts w:ascii="Calibri" w:eastAsia="Times New Roman" w:hAnsi="Calibri" w:cs="Times New Roman"/>
                <w:b/>
                <w:bCs/>
                <w:color w:val="000000"/>
                <w:lang w:eastAsia="de-CH"/>
              </w:rPr>
            </w:pPr>
            <w:r w:rsidRPr="004E775D">
              <w:rPr>
                <w:rFonts w:ascii="Calibri" w:eastAsia="Times New Roman" w:hAnsi="Calibri" w:cs="Times New Roman"/>
                <w:b/>
                <w:bCs/>
                <w:color w:val="000000"/>
                <w:lang w:eastAsia="de-CH"/>
              </w:rPr>
              <w:t>X</w:t>
            </w:r>
          </w:p>
        </w:tc>
        <w:tc>
          <w:tcPr>
            <w:tcW w:w="807" w:type="dxa"/>
            <w:tcBorders>
              <w:top w:val="nil"/>
              <w:left w:val="nil"/>
              <w:bottom w:val="single" w:sz="4" w:space="0" w:color="auto"/>
              <w:right w:val="single" w:sz="4" w:space="0" w:color="auto"/>
            </w:tcBorders>
            <w:shd w:val="clear" w:color="000000" w:fill="F8CBAD"/>
            <w:noWrap/>
            <w:vAlign w:val="bottom"/>
            <w:hideMark/>
          </w:tcPr>
          <w:p w14:paraId="2179E830"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5CCD34B4"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476BD13B"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0E46973C"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45248142"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247F9E1D"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4EE18FE8"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r>
      <w:tr w:rsidR="004E775D" w:rsidRPr="004E775D" w14:paraId="41A3AD92" w14:textId="77777777" w:rsidTr="008E2CE9">
        <w:trPr>
          <w:trHeight w:val="285"/>
        </w:trPr>
        <w:tc>
          <w:tcPr>
            <w:tcW w:w="3594" w:type="dxa"/>
            <w:tcBorders>
              <w:top w:val="nil"/>
              <w:left w:val="single" w:sz="4" w:space="0" w:color="auto"/>
              <w:bottom w:val="single" w:sz="4" w:space="0" w:color="auto"/>
              <w:right w:val="single" w:sz="4" w:space="0" w:color="auto"/>
            </w:tcBorders>
            <w:shd w:val="clear" w:color="000000" w:fill="F8CBAD"/>
            <w:noWrap/>
            <w:vAlign w:val="bottom"/>
            <w:hideMark/>
          </w:tcPr>
          <w:p w14:paraId="34FF529B" w14:textId="77777777" w:rsidR="004E775D" w:rsidRPr="004E775D" w:rsidRDefault="004E775D" w:rsidP="004E775D">
            <w:pPr>
              <w:spacing w:after="0" w:line="240" w:lineRule="auto"/>
              <w:ind w:left="74"/>
              <w:rPr>
                <w:rFonts w:ascii="Calibri" w:eastAsia="Times New Roman" w:hAnsi="Calibri" w:cs="Times New Roman"/>
                <w:color w:val="000000"/>
                <w:lang w:val="en-GB" w:eastAsia="de-CH"/>
              </w:rPr>
            </w:pPr>
            <w:r w:rsidRPr="004E775D">
              <w:rPr>
                <w:rFonts w:ascii="Calibri" w:eastAsia="Times New Roman" w:hAnsi="Calibri" w:cs="Times New Roman"/>
                <w:color w:val="000000"/>
                <w:lang w:val="en-GB" w:eastAsia="de-CH"/>
              </w:rPr>
              <w:t>Annual report adopted</w:t>
            </w:r>
          </w:p>
        </w:tc>
        <w:tc>
          <w:tcPr>
            <w:tcW w:w="881" w:type="dxa"/>
            <w:tcBorders>
              <w:top w:val="nil"/>
              <w:left w:val="nil"/>
              <w:bottom w:val="single" w:sz="4" w:space="0" w:color="auto"/>
              <w:right w:val="single" w:sz="4" w:space="0" w:color="auto"/>
            </w:tcBorders>
            <w:shd w:val="clear" w:color="000000" w:fill="F8CBAD"/>
            <w:noWrap/>
            <w:vAlign w:val="bottom"/>
            <w:hideMark/>
          </w:tcPr>
          <w:p w14:paraId="4210CE90" w14:textId="77777777" w:rsidR="004E775D" w:rsidRPr="004E775D" w:rsidRDefault="004E775D" w:rsidP="004E775D">
            <w:pPr>
              <w:spacing w:after="0" w:line="240" w:lineRule="auto"/>
              <w:ind w:left="74"/>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19D14461"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0C38FD75"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0160182C"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5E8BF8F8"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3ADB29A5"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04D9854C" w14:textId="77777777" w:rsidR="004E775D" w:rsidRPr="004E775D" w:rsidRDefault="004E775D" w:rsidP="004E775D">
            <w:pPr>
              <w:spacing w:after="0" w:line="240" w:lineRule="auto"/>
              <w:jc w:val="right"/>
              <w:rPr>
                <w:rFonts w:ascii="Calibri" w:eastAsia="Times New Roman" w:hAnsi="Calibri" w:cs="Times New Roman"/>
                <w:b/>
                <w:bCs/>
                <w:color w:val="000000"/>
                <w:lang w:eastAsia="de-CH"/>
              </w:rPr>
            </w:pPr>
            <w:r w:rsidRPr="004E775D">
              <w:rPr>
                <w:rFonts w:ascii="Calibri" w:eastAsia="Times New Roman" w:hAnsi="Calibri" w:cs="Times New Roman"/>
                <w:b/>
                <w:bCs/>
                <w:color w:val="000000"/>
                <w:lang w:eastAsia="de-CH"/>
              </w:rPr>
              <w:t>X</w:t>
            </w:r>
          </w:p>
        </w:tc>
        <w:tc>
          <w:tcPr>
            <w:tcW w:w="807" w:type="dxa"/>
            <w:tcBorders>
              <w:top w:val="nil"/>
              <w:left w:val="nil"/>
              <w:bottom w:val="single" w:sz="4" w:space="0" w:color="auto"/>
              <w:right w:val="single" w:sz="4" w:space="0" w:color="auto"/>
            </w:tcBorders>
            <w:shd w:val="clear" w:color="000000" w:fill="F8CBAD"/>
            <w:noWrap/>
            <w:vAlign w:val="bottom"/>
            <w:hideMark/>
          </w:tcPr>
          <w:p w14:paraId="27DB6CBC"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27E71DA6"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6869295E"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2564E09A"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c>
          <w:tcPr>
            <w:tcW w:w="807" w:type="dxa"/>
            <w:tcBorders>
              <w:top w:val="nil"/>
              <w:left w:val="nil"/>
              <w:bottom w:val="single" w:sz="4" w:space="0" w:color="auto"/>
              <w:right w:val="single" w:sz="4" w:space="0" w:color="auto"/>
            </w:tcBorders>
            <w:shd w:val="clear" w:color="000000" w:fill="F8CBAD"/>
            <w:noWrap/>
            <w:vAlign w:val="bottom"/>
            <w:hideMark/>
          </w:tcPr>
          <w:p w14:paraId="2A094B8A" w14:textId="77777777" w:rsidR="004E775D" w:rsidRPr="004E775D" w:rsidRDefault="004E775D" w:rsidP="004E775D">
            <w:pPr>
              <w:spacing w:after="0" w:line="240" w:lineRule="auto"/>
              <w:rPr>
                <w:rFonts w:ascii="Calibri" w:eastAsia="Times New Roman" w:hAnsi="Calibri" w:cs="Times New Roman"/>
                <w:color w:val="000000"/>
                <w:lang w:eastAsia="de-CH"/>
              </w:rPr>
            </w:pPr>
            <w:r w:rsidRPr="004E775D">
              <w:rPr>
                <w:rFonts w:ascii="Calibri" w:eastAsia="Times New Roman" w:hAnsi="Calibri" w:cs="Times New Roman"/>
                <w:color w:val="000000"/>
                <w:lang w:eastAsia="de-CH"/>
              </w:rPr>
              <w:t> </w:t>
            </w:r>
          </w:p>
        </w:tc>
      </w:tr>
      <w:tr w:rsidR="004E775D" w:rsidRPr="004E775D" w14:paraId="2175CBA5" w14:textId="77777777" w:rsidTr="008E2CE9">
        <w:trPr>
          <w:trHeight w:val="285"/>
        </w:trPr>
        <w:tc>
          <w:tcPr>
            <w:tcW w:w="3594" w:type="dxa"/>
            <w:tcBorders>
              <w:top w:val="nil"/>
              <w:left w:val="nil"/>
              <w:bottom w:val="nil"/>
              <w:right w:val="nil"/>
            </w:tcBorders>
            <w:shd w:val="clear" w:color="auto" w:fill="auto"/>
            <w:noWrap/>
            <w:vAlign w:val="bottom"/>
            <w:hideMark/>
          </w:tcPr>
          <w:p w14:paraId="3F469BF9" w14:textId="77777777" w:rsidR="004E775D" w:rsidRPr="004E775D" w:rsidRDefault="004E775D" w:rsidP="004E775D">
            <w:pPr>
              <w:spacing w:after="0" w:line="240" w:lineRule="auto"/>
              <w:ind w:left="74"/>
              <w:rPr>
                <w:rFonts w:ascii="Calibri" w:eastAsia="Times New Roman" w:hAnsi="Calibri" w:cs="Times New Roman"/>
                <w:color w:val="000000"/>
                <w:lang w:val="en-GB" w:eastAsia="de-CH"/>
              </w:rPr>
            </w:pPr>
          </w:p>
        </w:tc>
        <w:tc>
          <w:tcPr>
            <w:tcW w:w="881" w:type="dxa"/>
            <w:tcBorders>
              <w:top w:val="nil"/>
              <w:left w:val="nil"/>
              <w:bottom w:val="nil"/>
              <w:right w:val="nil"/>
            </w:tcBorders>
            <w:shd w:val="clear" w:color="auto" w:fill="auto"/>
            <w:noWrap/>
            <w:vAlign w:val="bottom"/>
            <w:hideMark/>
          </w:tcPr>
          <w:p w14:paraId="12DA6272" w14:textId="77777777" w:rsidR="004E775D" w:rsidRPr="004E775D" w:rsidRDefault="004E775D" w:rsidP="004E775D">
            <w:pPr>
              <w:spacing w:after="0" w:line="240" w:lineRule="auto"/>
              <w:ind w:left="74"/>
              <w:rPr>
                <w:rFonts w:ascii="Times New Roman" w:eastAsia="Times New Roman" w:hAnsi="Times New Roman" w:cs="Times New Roman"/>
                <w:sz w:val="20"/>
                <w:szCs w:val="20"/>
                <w:lang w:eastAsia="de-CH"/>
              </w:rPr>
            </w:pPr>
          </w:p>
        </w:tc>
        <w:tc>
          <w:tcPr>
            <w:tcW w:w="807" w:type="dxa"/>
            <w:tcBorders>
              <w:top w:val="nil"/>
              <w:left w:val="nil"/>
              <w:bottom w:val="nil"/>
              <w:right w:val="nil"/>
            </w:tcBorders>
            <w:shd w:val="clear" w:color="auto" w:fill="auto"/>
            <w:noWrap/>
            <w:vAlign w:val="bottom"/>
            <w:hideMark/>
          </w:tcPr>
          <w:p w14:paraId="5EFF71B9" w14:textId="77777777" w:rsidR="004E775D" w:rsidRPr="004E775D" w:rsidRDefault="004E775D" w:rsidP="004E775D">
            <w:pPr>
              <w:spacing w:after="0" w:line="240" w:lineRule="auto"/>
              <w:rPr>
                <w:rFonts w:ascii="Times New Roman" w:eastAsia="Times New Roman" w:hAnsi="Times New Roman" w:cs="Times New Roman"/>
                <w:sz w:val="20"/>
                <w:szCs w:val="20"/>
                <w:lang w:eastAsia="de-CH"/>
              </w:rPr>
            </w:pPr>
          </w:p>
        </w:tc>
        <w:tc>
          <w:tcPr>
            <w:tcW w:w="807" w:type="dxa"/>
            <w:tcBorders>
              <w:top w:val="nil"/>
              <w:left w:val="nil"/>
              <w:bottom w:val="nil"/>
              <w:right w:val="nil"/>
            </w:tcBorders>
            <w:shd w:val="clear" w:color="auto" w:fill="auto"/>
            <w:noWrap/>
            <w:vAlign w:val="bottom"/>
            <w:hideMark/>
          </w:tcPr>
          <w:p w14:paraId="08BABCE6" w14:textId="77777777" w:rsidR="004E775D" w:rsidRPr="004E775D" w:rsidRDefault="004E775D" w:rsidP="004E775D">
            <w:pPr>
              <w:spacing w:after="0" w:line="240" w:lineRule="auto"/>
              <w:rPr>
                <w:rFonts w:ascii="Times New Roman" w:eastAsia="Times New Roman" w:hAnsi="Times New Roman" w:cs="Times New Roman"/>
                <w:sz w:val="20"/>
                <w:szCs w:val="20"/>
                <w:lang w:eastAsia="de-CH"/>
              </w:rPr>
            </w:pPr>
          </w:p>
        </w:tc>
        <w:tc>
          <w:tcPr>
            <w:tcW w:w="807" w:type="dxa"/>
            <w:tcBorders>
              <w:top w:val="nil"/>
              <w:left w:val="nil"/>
              <w:bottom w:val="nil"/>
              <w:right w:val="nil"/>
            </w:tcBorders>
            <w:shd w:val="clear" w:color="auto" w:fill="auto"/>
            <w:noWrap/>
            <w:vAlign w:val="bottom"/>
            <w:hideMark/>
          </w:tcPr>
          <w:p w14:paraId="7EED6C3D" w14:textId="77777777" w:rsidR="004E775D" w:rsidRPr="004E775D" w:rsidRDefault="004E775D" w:rsidP="004E775D">
            <w:pPr>
              <w:spacing w:after="0" w:line="240" w:lineRule="auto"/>
              <w:rPr>
                <w:rFonts w:ascii="Times New Roman" w:eastAsia="Times New Roman" w:hAnsi="Times New Roman" w:cs="Times New Roman"/>
                <w:sz w:val="20"/>
                <w:szCs w:val="20"/>
                <w:lang w:eastAsia="de-CH"/>
              </w:rPr>
            </w:pPr>
          </w:p>
        </w:tc>
        <w:tc>
          <w:tcPr>
            <w:tcW w:w="807" w:type="dxa"/>
            <w:tcBorders>
              <w:top w:val="nil"/>
              <w:left w:val="nil"/>
              <w:bottom w:val="nil"/>
              <w:right w:val="nil"/>
            </w:tcBorders>
            <w:shd w:val="clear" w:color="auto" w:fill="auto"/>
            <w:noWrap/>
            <w:vAlign w:val="bottom"/>
            <w:hideMark/>
          </w:tcPr>
          <w:p w14:paraId="755E5233" w14:textId="77777777" w:rsidR="004E775D" w:rsidRPr="004E775D" w:rsidRDefault="004E775D" w:rsidP="004E775D">
            <w:pPr>
              <w:spacing w:after="0" w:line="240" w:lineRule="auto"/>
              <w:rPr>
                <w:rFonts w:ascii="Times New Roman" w:eastAsia="Times New Roman" w:hAnsi="Times New Roman" w:cs="Times New Roman"/>
                <w:sz w:val="20"/>
                <w:szCs w:val="20"/>
                <w:lang w:eastAsia="de-CH"/>
              </w:rPr>
            </w:pPr>
          </w:p>
        </w:tc>
        <w:tc>
          <w:tcPr>
            <w:tcW w:w="807" w:type="dxa"/>
            <w:tcBorders>
              <w:top w:val="nil"/>
              <w:left w:val="nil"/>
              <w:bottom w:val="nil"/>
              <w:right w:val="nil"/>
            </w:tcBorders>
            <w:shd w:val="clear" w:color="auto" w:fill="auto"/>
            <w:noWrap/>
            <w:vAlign w:val="bottom"/>
            <w:hideMark/>
          </w:tcPr>
          <w:p w14:paraId="3E845A0D" w14:textId="77777777" w:rsidR="004E775D" w:rsidRPr="004E775D" w:rsidRDefault="004E775D" w:rsidP="004E775D">
            <w:pPr>
              <w:spacing w:after="0" w:line="240" w:lineRule="auto"/>
              <w:rPr>
                <w:rFonts w:ascii="Times New Roman" w:eastAsia="Times New Roman" w:hAnsi="Times New Roman" w:cs="Times New Roman"/>
                <w:sz w:val="20"/>
                <w:szCs w:val="20"/>
                <w:lang w:eastAsia="de-CH"/>
              </w:rPr>
            </w:pPr>
          </w:p>
        </w:tc>
        <w:tc>
          <w:tcPr>
            <w:tcW w:w="807" w:type="dxa"/>
            <w:tcBorders>
              <w:top w:val="nil"/>
              <w:left w:val="nil"/>
              <w:bottom w:val="nil"/>
              <w:right w:val="nil"/>
            </w:tcBorders>
            <w:shd w:val="clear" w:color="auto" w:fill="auto"/>
            <w:noWrap/>
            <w:vAlign w:val="bottom"/>
            <w:hideMark/>
          </w:tcPr>
          <w:p w14:paraId="767F715F" w14:textId="77777777" w:rsidR="004E775D" w:rsidRPr="004E775D" w:rsidRDefault="004E775D" w:rsidP="004E775D">
            <w:pPr>
              <w:spacing w:after="0" w:line="240" w:lineRule="auto"/>
              <w:rPr>
                <w:rFonts w:ascii="Times New Roman" w:eastAsia="Times New Roman" w:hAnsi="Times New Roman" w:cs="Times New Roman"/>
                <w:sz w:val="20"/>
                <w:szCs w:val="20"/>
                <w:lang w:eastAsia="de-CH"/>
              </w:rPr>
            </w:pPr>
          </w:p>
        </w:tc>
        <w:tc>
          <w:tcPr>
            <w:tcW w:w="807" w:type="dxa"/>
            <w:tcBorders>
              <w:top w:val="nil"/>
              <w:left w:val="nil"/>
              <w:bottom w:val="nil"/>
              <w:right w:val="nil"/>
            </w:tcBorders>
            <w:shd w:val="clear" w:color="auto" w:fill="auto"/>
            <w:noWrap/>
            <w:vAlign w:val="bottom"/>
            <w:hideMark/>
          </w:tcPr>
          <w:p w14:paraId="122D42C0" w14:textId="77777777" w:rsidR="004E775D" w:rsidRPr="004E775D" w:rsidRDefault="004E775D" w:rsidP="004E775D">
            <w:pPr>
              <w:spacing w:after="0" w:line="240" w:lineRule="auto"/>
              <w:rPr>
                <w:rFonts w:ascii="Times New Roman" w:eastAsia="Times New Roman" w:hAnsi="Times New Roman" w:cs="Times New Roman"/>
                <w:sz w:val="20"/>
                <w:szCs w:val="20"/>
                <w:lang w:eastAsia="de-CH"/>
              </w:rPr>
            </w:pPr>
          </w:p>
        </w:tc>
        <w:tc>
          <w:tcPr>
            <w:tcW w:w="807" w:type="dxa"/>
            <w:tcBorders>
              <w:top w:val="nil"/>
              <w:left w:val="nil"/>
              <w:bottom w:val="nil"/>
              <w:right w:val="nil"/>
            </w:tcBorders>
            <w:shd w:val="clear" w:color="auto" w:fill="auto"/>
            <w:noWrap/>
            <w:vAlign w:val="bottom"/>
            <w:hideMark/>
          </w:tcPr>
          <w:p w14:paraId="6D666F54" w14:textId="77777777" w:rsidR="004E775D" w:rsidRPr="004E775D" w:rsidRDefault="004E775D" w:rsidP="004E775D">
            <w:pPr>
              <w:spacing w:after="0" w:line="240" w:lineRule="auto"/>
              <w:rPr>
                <w:rFonts w:ascii="Times New Roman" w:eastAsia="Times New Roman" w:hAnsi="Times New Roman" w:cs="Times New Roman"/>
                <w:sz w:val="20"/>
                <w:szCs w:val="20"/>
                <w:lang w:eastAsia="de-CH"/>
              </w:rPr>
            </w:pPr>
          </w:p>
        </w:tc>
        <w:tc>
          <w:tcPr>
            <w:tcW w:w="807" w:type="dxa"/>
            <w:tcBorders>
              <w:top w:val="nil"/>
              <w:left w:val="nil"/>
              <w:bottom w:val="nil"/>
              <w:right w:val="nil"/>
            </w:tcBorders>
            <w:shd w:val="clear" w:color="auto" w:fill="auto"/>
            <w:noWrap/>
            <w:vAlign w:val="bottom"/>
            <w:hideMark/>
          </w:tcPr>
          <w:p w14:paraId="0DC9D078" w14:textId="77777777" w:rsidR="004E775D" w:rsidRPr="004E775D" w:rsidRDefault="004E775D" w:rsidP="004E775D">
            <w:pPr>
              <w:spacing w:after="0" w:line="240" w:lineRule="auto"/>
              <w:rPr>
                <w:rFonts w:ascii="Times New Roman" w:eastAsia="Times New Roman" w:hAnsi="Times New Roman" w:cs="Times New Roman"/>
                <w:sz w:val="20"/>
                <w:szCs w:val="20"/>
                <w:lang w:eastAsia="de-CH"/>
              </w:rPr>
            </w:pPr>
          </w:p>
        </w:tc>
        <w:tc>
          <w:tcPr>
            <w:tcW w:w="807" w:type="dxa"/>
            <w:tcBorders>
              <w:top w:val="nil"/>
              <w:left w:val="nil"/>
              <w:bottom w:val="nil"/>
              <w:right w:val="nil"/>
            </w:tcBorders>
            <w:shd w:val="clear" w:color="auto" w:fill="auto"/>
            <w:noWrap/>
            <w:vAlign w:val="bottom"/>
            <w:hideMark/>
          </w:tcPr>
          <w:p w14:paraId="124F5540" w14:textId="77777777" w:rsidR="004E775D" w:rsidRPr="004E775D" w:rsidRDefault="004E775D" w:rsidP="004E775D">
            <w:pPr>
              <w:spacing w:after="0" w:line="240" w:lineRule="auto"/>
              <w:rPr>
                <w:rFonts w:ascii="Times New Roman" w:eastAsia="Times New Roman" w:hAnsi="Times New Roman" w:cs="Times New Roman"/>
                <w:sz w:val="20"/>
                <w:szCs w:val="20"/>
                <w:lang w:eastAsia="de-CH"/>
              </w:rPr>
            </w:pPr>
          </w:p>
        </w:tc>
        <w:tc>
          <w:tcPr>
            <w:tcW w:w="807" w:type="dxa"/>
            <w:tcBorders>
              <w:top w:val="nil"/>
              <w:left w:val="nil"/>
              <w:bottom w:val="nil"/>
              <w:right w:val="nil"/>
            </w:tcBorders>
            <w:shd w:val="clear" w:color="auto" w:fill="auto"/>
            <w:noWrap/>
            <w:vAlign w:val="bottom"/>
            <w:hideMark/>
          </w:tcPr>
          <w:p w14:paraId="088640EF" w14:textId="77777777" w:rsidR="004E775D" w:rsidRPr="004E775D" w:rsidRDefault="004E775D" w:rsidP="004E775D">
            <w:pPr>
              <w:spacing w:after="0" w:line="240" w:lineRule="auto"/>
              <w:rPr>
                <w:rFonts w:ascii="Times New Roman" w:eastAsia="Times New Roman" w:hAnsi="Times New Roman" w:cs="Times New Roman"/>
                <w:sz w:val="20"/>
                <w:szCs w:val="20"/>
                <w:lang w:eastAsia="de-CH"/>
              </w:rPr>
            </w:pPr>
          </w:p>
        </w:tc>
      </w:tr>
      <w:tr w:rsidR="004E775D" w:rsidRPr="004E775D" w14:paraId="144AD5FA" w14:textId="77777777" w:rsidTr="008E2CE9">
        <w:trPr>
          <w:trHeight w:val="285"/>
        </w:trPr>
        <w:tc>
          <w:tcPr>
            <w:tcW w:w="3594" w:type="dxa"/>
            <w:tcBorders>
              <w:top w:val="nil"/>
              <w:left w:val="nil"/>
              <w:bottom w:val="nil"/>
              <w:right w:val="nil"/>
            </w:tcBorders>
            <w:shd w:val="clear" w:color="000000" w:fill="FFFFFF"/>
            <w:noWrap/>
            <w:vAlign w:val="bottom"/>
            <w:hideMark/>
          </w:tcPr>
          <w:p w14:paraId="3F1242F9" w14:textId="77777777" w:rsidR="004E775D" w:rsidRPr="004E775D" w:rsidRDefault="004E775D" w:rsidP="004E775D">
            <w:pPr>
              <w:spacing w:after="0" w:line="240" w:lineRule="auto"/>
              <w:ind w:left="74"/>
              <w:rPr>
                <w:rFonts w:ascii="Calibri" w:eastAsia="Times New Roman" w:hAnsi="Calibri" w:cs="Times New Roman"/>
                <w:color w:val="000000"/>
                <w:lang w:val="en-GB" w:eastAsia="de-CH"/>
              </w:rPr>
            </w:pPr>
            <w:r w:rsidRPr="004E775D">
              <w:rPr>
                <w:rFonts w:ascii="Calibri" w:eastAsia="Times New Roman" w:hAnsi="Calibri" w:cs="Times New Roman"/>
                <w:color w:val="000000"/>
                <w:lang w:val="en-GB" w:eastAsia="de-CH"/>
              </w:rPr>
              <w:t>x = milestone</w:t>
            </w:r>
          </w:p>
        </w:tc>
        <w:tc>
          <w:tcPr>
            <w:tcW w:w="881" w:type="dxa"/>
            <w:tcBorders>
              <w:top w:val="nil"/>
              <w:left w:val="nil"/>
              <w:bottom w:val="nil"/>
              <w:right w:val="nil"/>
            </w:tcBorders>
            <w:shd w:val="clear" w:color="auto" w:fill="auto"/>
            <w:noWrap/>
            <w:vAlign w:val="bottom"/>
            <w:hideMark/>
          </w:tcPr>
          <w:p w14:paraId="3AA00F9E" w14:textId="77777777" w:rsidR="004E775D" w:rsidRPr="004E775D" w:rsidRDefault="004E775D" w:rsidP="004E775D">
            <w:pPr>
              <w:spacing w:after="0" w:line="240" w:lineRule="auto"/>
              <w:ind w:left="74"/>
              <w:rPr>
                <w:rFonts w:ascii="Calibri" w:eastAsia="Times New Roman" w:hAnsi="Calibri" w:cs="Times New Roman"/>
                <w:color w:val="000000"/>
                <w:lang w:eastAsia="de-CH"/>
              </w:rPr>
            </w:pPr>
          </w:p>
        </w:tc>
        <w:tc>
          <w:tcPr>
            <w:tcW w:w="807" w:type="dxa"/>
            <w:tcBorders>
              <w:top w:val="nil"/>
              <w:left w:val="nil"/>
              <w:bottom w:val="nil"/>
              <w:right w:val="nil"/>
            </w:tcBorders>
            <w:shd w:val="clear" w:color="auto" w:fill="auto"/>
            <w:noWrap/>
            <w:vAlign w:val="bottom"/>
            <w:hideMark/>
          </w:tcPr>
          <w:p w14:paraId="2983ECFA" w14:textId="77777777" w:rsidR="004E775D" w:rsidRPr="004E775D" w:rsidRDefault="004E775D" w:rsidP="004E775D">
            <w:pPr>
              <w:spacing w:after="0" w:line="240" w:lineRule="auto"/>
              <w:rPr>
                <w:rFonts w:ascii="Times New Roman" w:eastAsia="Times New Roman" w:hAnsi="Times New Roman" w:cs="Times New Roman"/>
                <w:sz w:val="20"/>
                <w:szCs w:val="20"/>
                <w:lang w:eastAsia="de-CH"/>
              </w:rPr>
            </w:pPr>
          </w:p>
        </w:tc>
        <w:tc>
          <w:tcPr>
            <w:tcW w:w="807" w:type="dxa"/>
            <w:tcBorders>
              <w:top w:val="nil"/>
              <w:left w:val="nil"/>
              <w:bottom w:val="nil"/>
              <w:right w:val="nil"/>
            </w:tcBorders>
            <w:shd w:val="clear" w:color="auto" w:fill="auto"/>
            <w:noWrap/>
            <w:vAlign w:val="bottom"/>
            <w:hideMark/>
          </w:tcPr>
          <w:p w14:paraId="4526FEB9" w14:textId="77777777" w:rsidR="004E775D" w:rsidRPr="004E775D" w:rsidRDefault="004E775D" w:rsidP="004E775D">
            <w:pPr>
              <w:spacing w:after="0" w:line="240" w:lineRule="auto"/>
              <w:rPr>
                <w:rFonts w:ascii="Times New Roman" w:eastAsia="Times New Roman" w:hAnsi="Times New Roman" w:cs="Times New Roman"/>
                <w:sz w:val="20"/>
                <w:szCs w:val="20"/>
                <w:lang w:eastAsia="de-CH"/>
              </w:rPr>
            </w:pPr>
          </w:p>
        </w:tc>
        <w:tc>
          <w:tcPr>
            <w:tcW w:w="807" w:type="dxa"/>
            <w:tcBorders>
              <w:top w:val="nil"/>
              <w:left w:val="nil"/>
              <w:bottom w:val="nil"/>
              <w:right w:val="nil"/>
            </w:tcBorders>
            <w:shd w:val="clear" w:color="auto" w:fill="auto"/>
            <w:noWrap/>
            <w:vAlign w:val="bottom"/>
            <w:hideMark/>
          </w:tcPr>
          <w:p w14:paraId="0406D920" w14:textId="77777777" w:rsidR="004E775D" w:rsidRPr="004E775D" w:rsidRDefault="004E775D" w:rsidP="004E775D">
            <w:pPr>
              <w:spacing w:after="0" w:line="240" w:lineRule="auto"/>
              <w:rPr>
                <w:rFonts w:ascii="Times New Roman" w:eastAsia="Times New Roman" w:hAnsi="Times New Roman" w:cs="Times New Roman"/>
                <w:sz w:val="20"/>
                <w:szCs w:val="20"/>
                <w:lang w:eastAsia="de-CH"/>
              </w:rPr>
            </w:pPr>
          </w:p>
        </w:tc>
        <w:tc>
          <w:tcPr>
            <w:tcW w:w="807" w:type="dxa"/>
            <w:tcBorders>
              <w:top w:val="nil"/>
              <w:left w:val="nil"/>
              <w:bottom w:val="nil"/>
              <w:right w:val="nil"/>
            </w:tcBorders>
            <w:shd w:val="clear" w:color="auto" w:fill="auto"/>
            <w:noWrap/>
            <w:vAlign w:val="bottom"/>
            <w:hideMark/>
          </w:tcPr>
          <w:p w14:paraId="15C452E8" w14:textId="77777777" w:rsidR="004E775D" w:rsidRPr="004E775D" w:rsidRDefault="004E775D" w:rsidP="004E775D">
            <w:pPr>
              <w:spacing w:after="0" w:line="240" w:lineRule="auto"/>
              <w:rPr>
                <w:rFonts w:ascii="Times New Roman" w:eastAsia="Times New Roman" w:hAnsi="Times New Roman" w:cs="Times New Roman"/>
                <w:sz w:val="20"/>
                <w:szCs w:val="20"/>
                <w:lang w:eastAsia="de-CH"/>
              </w:rPr>
            </w:pPr>
          </w:p>
        </w:tc>
        <w:tc>
          <w:tcPr>
            <w:tcW w:w="807" w:type="dxa"/>
            <w:tcBorders>
              <w:top w:val="nil"/>
              <w:left w:val="nil"/>
              <w:bottom w:val="nil"/>
              <w:right w:val="nil"/>
            </w:tcBorders>
            <w:shd w:val="clear" w:color="auto" w:fill="auto"/>
            <w:noWrap/>
            <w:vAlign w:val="bottom"/>
            <w:hideMark/>
          </w:tcPr>
          <w:p w14:paraId="27AD3D30" w14:textId="77777777" w:rsidR="004E775D" w:rsidRPr="004E775D" w:rsidRDefault="004E775D" w:rsidP="004E775D">
            <w:pPr>
              <w:spacing w:after="0" w:line="240" w:lineRule="auto"/>
              <w:rPr>
                <w:rFonts w:ascii="Times New Roman" w:eastAsia="Times New Roman" w:hAnsi="Times New Roman" w:cs="Times New Roman"/>
                <w:sz w:val="20"/>
                <w:szCs w:val="20"/>
                <w:lang w:eastAsia="de-CH"/>
              </w:rPr>
            </w:pPr>
          </w:p>
        </w:tc>
        <w:tc>
          <w:tcPr>
            <w:tcW w:w="807" w:type="dxa"/>
            <w:tcBorders>
              <w:top w:val="nil"/>
              <w:left w:val="nil"/>
              <w:bottom w:val="nil"/>
              <w:right w:val="nil"/>
            </w:tcBorders>
            <w:shd w:val="clear" w:color="auto" w:fill="auto"/>
            <w:noWrap/>
            <w:vAlign w:val="bottom"/>
            <w:hideMark/>
          </w:tcPr>
          <w:p w14:paraId="3C11290A" w14:textId="77777777" w:rsidR="004E775D" w:rsidRPr="004E775D" w:rsidRDefault="004E775D" w:rsidP="004E775D">
            <w:pPr>
              <w:spacing w:after="0" w:line="240" w:lineRule="auto"/>
              <w:rPr>
                <w:rFonts w:ascii="Times New Roman" w:eastAsia="Times New Roman" w:hAnsi="Times New Roman" w:cs="Times New Roman"/>
                <w:sz w:val="20"/>
                <w:szCs w:val="20"/>
                <w:lang w:eastAsia="de-CH"/>
              </w:rPr>
            </w:pPr>
          </w:p>
        </w:tc>
        <w:tc>
          <w:tcPr>
            <w:tcW w:w="807" w:type="dxa"/>
            <w:tcBorders>
              <w:top w:val="nil"/>
              <w:left w:val="nil"/>
              <w:bottom w:val="nil"/>
              <w:right w:val="nil"/>
            </w:tcBorders>
            <w:shd w:val="clear" w:color="auto" w:fill="auto"/>
            <w:noWrap/>
            <w:vAlign w:val="bottom"/>
            <w:hideMark/>
          </w:tcPr>
          <w:p w14:paraId="79602CDC" w14:textId="77777777" w:rsidR="004E775D" w:rsidRPr="004E775D" w:rsidRDefault="004E775D" w:rsidP="004E775D">
            <w:pPr>
              <w:spacing w:after="0" w:line="240" w:lineRule="auto"/>
              <w:rPr>
                <w:rFonts w:ascii="Times New Roman" w:eastAsia="Times New Roman" w:hAnsi="Times New Roman" w:cs="Times New Roman"/>
                <w:sz w:val="20"/>
                <w:szCs w:val="20"/>
                <w:lang w:eastAsia="de-CH"/>
              </w:rPr>
            </w:pPr>
          </w:p>
        </w:tc>
        <w:tc>
          <w:tcPr>
            <w:tcW w:w="807" w:type="dxa"/>
            <w:tcBorders>
              <w:top w:val="nil"/>
              <w:left w:val="nil"/>
              <w:bottom w:val="nil"/>
              <w:right w:val="nil"/>
            </w:tcBorders>
            <w:shd w:val="clear" w:color="auto" w:fill="auto"/>
            <w:noWrap/>
            <w:vAlign w:val="bottom"/>
            <w:hideMark/>
          </w:tcPr>
          <w:p w14:paraId="79A5F804" w14:textId="77777777" w:rsidR="004E775D" w:rsidRPr="004E775D" w:rsidRDefault="004E775D" w:rsidP="004E775D">
            <w:pPr>
              <w:spacing w:after="0" w:line="240" w:lineRule="auto"/>
              <w:rPr>
                <w:rFonts w:ascii="Times New Roman" w:eastAsia="Times New Roman" w:hAnsi="Times New Roman" w:cs="Times New Roman"/>
                <w:sz w:val="20"/>
                <w:szCs w:val="20"/>
                <w:lang w:eastAsia="de-CH"/>
              </w:rPr>
            </w:pPr>
          </w:p>
        </w:tc>
        <w:tc>
          <w:tcPr>
            <w:tcW w:w="807" w:type="dxa"/>
            <w:tcBorders>
              <w:top w:val="nil"/>
              <w:left w:val="nil"/>
              <w:bottom w:val="nil"/>
              <w:right w:val="nil"/>
            </w:tcBorders>
            <w:shd w:val="clear" w:color="auto" w:fill="auto"/>
            <w:noWrap/>
            <w:vAlign w:val="bottom"/>
            <w:hideMark/>
          </w:tcPr>
          <w:p w14:paraId="6F28BAA5" w14:textId="77777777" w:rsidR="004E775D" w:rsidRPr="004E775D" w:rsidRDefault="004E775D" w:rsidP="004E775D">
            <w:pPr>
              <w:spacing w:after="0" w:line="240" w:lineRule="auto"/>
              <w:rPr>
                <w:rFonts w:ascii="Times New Roman" w:eastAsia="Times New Roman" w:hAnsi="Times New Roman" w:cs="Times New Roman"/>
                <w:sz w:val="20"/>
                <w:szCs w:val="20"/>
                <w:lang w:eastAsia="de-CH"/>
              </w:rPr>
            </w:pPr>
          </w:p>
        </w:tc>
        <w:tc>
          <w:tcPr>
            <w:tcW w:w="807" w:type="dxa"/>
            <w:tcBorders>
              <w:top w:val="nil"/>
              <w:left w:val="nil"/>
              <w:bottom w:val="nil"/>
              <w:right w:val="nil"/>
            </w:tcBorders>
            <w:shd w:val="clear" w:color="auto" w:fill="auto"/>
            <w:noWrap/>
            <w:vAlign w:val="bottom"/>
            <w:hideMark/>
          </w:tcPr>
          <w:p w14:paraId="088D3C43" w14:textId="77777777" w:rsidR="004E775D" w:rsidRPr="004E775D" w:rsidRDefault="004E775D" w:rsidP="004E775D">
            <w:pPr>
              <w:spacing w:after="0" w:line="240" w:lineRule="auto"/>
              <w:rPr>
                <w:rFonts w:ascii="Times New Roman" w:eastAsia="Times New Roman" w:hAnsi="Times New Roman" w:cs="Times New Roman"/>
                <w:sz w:val="20"/>
                <w:szCs w:val="20"/>
                <w:lang w:eastAsia="de-CH"/>
              </w:rPr>
            </w:pPr>
          </w:p>
        </w:tc>
        <w:tc>
          <w:tcPr>
            <w:tcW w:w="807" w:type="dxa"/>
            <w:tcBorders>
              <w:top w:val="nil"/>
              <w:left w:val="nil"/>
              <w:bottom w:val="nil"/>
              <w:right w:val="nil"/>
            </w:tcBorders>
            <w:shd w:val="clear" w:color="auto" w:fill="auto"/>
            <w:noWrap/>
            <w:vAlign w:val="bottom"/>
            <w:hideMark/>
          </w:tcPr>
          <w:p w14:paraId="2D4D949B" w14:textId="77777777" w:rsidR="004E775D" w:rsidRPr="004E775D" w:rsidRDefault="004E775D" w:rsidP="004E775D">
            <w:pPr>
              <w:spacing w:after="0" w:line="240" w:lineRule="auto"/>
              <w:rPr>
                <w:rFonts w:ascii="Times New Roman" w:eastAsia="Times New Roman" w:hAnsi="Times New Roman" w:cs="Times New Roman"/>
                <w:sz w:val="20"/>
                <w:szCs w:val="20"/>
                <w:lang w:eastAsia="de-CH"/>
              </w:rPr>
            </w:pPr>
          </w:p>
        </w:tc>
      </w:tr>
    </w:tbl>
    <w:p w14:paraId="39FF64AA" w14:textId="77777777" w:rsidR="004E775D" w:rsidRPr="002B0B7A" w:rsidRDefault="004E775D" w:rsidP="004E775D">
      <w:pPr>
        <w:spacing w:after="0" w:line="240" w:lineRule="auto"/>
        <w:ind w:firstLine="698"/>
        <w:rPr>
          <w:rFonts w:eastAsia="Arial Unicode MS" w:cs="Arial Unicode MS"/>
          <w:sz w:val="18"/>
          <w:lang w:val="en-GB"/>
        </w:rPr>
      </w:pPr>
    </w:p>
    <w:p w14:paraId="1B51D174" w14:textId="77777777" w:rsidR="006F3B66" w:rsidRPr="002B0B7A" w:rsidRDefault="006F3B66" w:rsidP="006F3B66">
      <w:pPr>
        <w:rPr>
          <w:rFonts w:asciiTheme="majorHAnsi" w:hAnsiTheme="majorHAnsi"/>
          <w:sz w:val="20"/>
          <w:szCs w:val="20"/>
          <w:lang w:val="en-GB"/>
        </w:rPr>
      </w:pPr>
    </w:p>
    <w:p w14:paraId="2CDD0949" w14:textId="77777777" w:rsidR="006F3B66" w:rsidRPr="002B0B7A" w:rsidRDefault="006F3B66" w:rsidP="005F7580">
      <w:pPr>
        <w:pStyle w:val="ListParagraph"/>
        <w:numPr>
          <w:ilvl w:val="0"/>
          <w:numId w:val="18"/>
        </w:numPr>
        <w:spacing w:after="0" w:line="240" w:lineRule="auto"/>
        <w:rPr>
          <w:rFonts w:eastAsia="Arial Unicode MS" w:cs="Arial Unicode MS"/>
          <w:sz w:val="18"/>
          <w:lang w:val="en-GB"/>
        </w:rPr>
      </w:pPr>
    </w:p>
    <w:p w14:paraId="36BA0D90" w14:textId="77777777" w:rsidR="006F3B66" w:rsidRPr="00D40961" w:rsidRDefault="006F3B66" w:rsidP="006F3B66">
      <w:pPr>
        <w:rPr>
          <w:rFonts w:asciiTheme="majorHAnsi" w:hAnsiTheme="majorHAnsi"/>
          <w:sz w:val="20"/>
          <w:szCs w:val="20"/>
          <w:lang w:val="en-GB"/>
        </w:rPr>
      </w:pPr>
    </w:p>
    <w:sectPr w:rsidR="006F3B66" w:rsidRPr="00D40961" w:rsidSect="00A50636">
      <w:pgSz w:w="16838" w:h="11906" w:orient="landscape"/>
      <w:pgMar w:top="432" w:right="432" w:bottom="432" w:left="43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14FDA" w14:textId="77777777" w:rsidR="00B6645D" w:rsidRDefault="00B6645D" w:rsidP="0054338B">
      <w:pPr>
        <w:spacing w:after="0" w:line="240" w:lineRule="auto"/>
      </w:pPr>
      <w:r>
        <w:separator/>
      </w:r>
    </w:p>
  </w:endnote>
  <w:endnote w:type="continuationSeparator" w:id="0">
    <w:p w14:paraId="6D426710" w14:textId="77777777" w:rsidR="00B6645D" w:rsidRDefault="00B6645D" w:rsidP="00543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722660"/>
      <w:docPartObj>
        <w:docPartGallery w:val="Page Numbers (Bottom of Page)"/>
        <w:docPartUnique/>
      </w:docPartObj>
    </w:sdtPr>
    <w:sdtEndPr/>
    <w:sdtContent>
      <w:p w14:paraId="50633E20" w14:textId="330B339E" w:rsidR="008A2413" w:rsidRDefault="008A2413">
        <w:pPr>
          <w:pStyle w:val="Footer"/>
          <w:jc w:val="center"/>
        </w:pPr>
        <w:r>
          <w:fldChar w:fldCharType="begin"/>
        </w:r>
        <w:r>
          <w:instrText>PAGE   \* MERGEFORMAT</w:instrText>
        </w:r>
        <w:r>
          <w:fldChar w:fldCharType="separate"/>
        </w:r>
        <w:r w:rsidR="005D7BFA" w:rsidRPr="005D7BFA">
          <w:rPr>
            <w:noProof/>
            <w:lang w:val="de-DE"/>
          </w:rPr>
          <w:t>1</w:t>
        </w:r>
        <w:r>
          <w:fldChar w:fldCharType="end"/>
        </w:r>
      </w:p>
    </w:sdtContent>
  </w:sdt>
  <w:p w14:paraId="7A1C4159" w14:textId="77777777" w:rsidR="008A2413" w:rsidRDefault="008A24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683C7" w14:textId="77777777" w:rsidR="00B6645D" w:rsidRDefault="00B6645D" w:rsidP="0054338B">
      <w:pPr>
        <w:spacing w:after="0" w:line="240" w:lineRule="auto"/>
      </w:pPr>
      <w:r>
        <w:separator/>
      </w:r>
    </w:p>
  </w:footnote>
  <w:footnote w:type="continuationSeparator" w:id="0">
    <w:p w14:paraId="005406EC" w14:textId="77777777" w:rsidR="00B6645D" w:rsidRDefault="00B6645D" w:rsidP="0054338B">
      <w:pPr>
        <w:spacing w:after="0" w:line="240" w:lineRule="auto"/>
      </w:pPr>
      <w:r>
        <w:continuationSeparator/>
      </w:r>
    </w:p>
  </w:footnote>
  <w:footnote w:id="1">
    <w:p w14:paraId="0FE344DD" w14:textId="6DC62F33" w:rsidR="00FF7EFF" w:rsidRPr="00FF7EFF" w:rsidRDefault="00FF7EFF">
      <w:pPr>
        <w:pStyle w:val="FootnoteText"/>
        <w:rPr>
          <w:lang w:val="en-US"/>
        </w:rPr>
      </w:pPr>
      <w:r>
        <w:rPr>
          <w:rStyle w:val="FootnoteReference"/>
        </w:rPr>
        <w:footnoteRef/>
      </w:r>
      <w:r>
        <w:t xml:space="preserve"> </w:t>
      </w:r>
      <w:r>
        <w:rPr>
          <w:lang w:val="en-US"/>
        </w:rPr>
        <w:t>Parts in RED need further discussion from the involved actors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1480"/>
    <w:multiLevelType w:val="hybridMultilevel"/>
    <w:tmpl w:val="7BD2B5AA"/>
    <w:lvl w:ilvl="0" w:tplc="08070019">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nsid w:val="029656C9"/>
    <w:multiLevelType w:val="hybridMultilevel"/>
    <w:tmpl w:val="97866C24"/>
    <w:lvl w:ilvl="0" w:tplc="89E22004">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nsid w:val="02D728B3"/>
    <w:multiLevelType w:val="hybridMultilevel"/>
    <w:tmpl w:val="F3A6E390"/>
    <w:lvl w:ilvl="0" w:tplc="08070019">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nsid w:val="080E2429"/>
    <w:multiLevelType w:val="hybridMultilevel"/>
    <w:tmpl w:val="F3CC7E38"/>
    <w:lvl w:ilvl="0" w:tplc="58CA9EF6">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nsid w:val="0909569F"/>
    <w:multiLevelType w:val="hybridMultilevel"/>
    <w:tmpl w:val="C5C2257C"/>
    <w:lvl w:ilvl="0" w:tplc="04070019">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nsid w:val="0AE76A8C"/>
    <w:multiLevelType w:val="hybridMultilevel"/>
    <w:tmpl w:val="8BBE600A"/>
    <w:lvl w:ilvl="0" w:tplc="0407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C025E0D"/>
    <w:multiLevelType w:val="hybridMultilevel"/>
    <w:tmpl w:val="A9B2B6C0"/>
    <w:lvl w:ilvl="0" w:tplc="08090001">
      <w:start w:val="1"/>
      <w:numFmt w:val="bullet"/>
      <w:lvlText w:val=""/>
      <w:lvlJc w:val="left"/>
      <w:pPr>
        <w:ind w:left="360" w:hanging="360"/>
      </w:pPr>
      <w:rPr>
        <w:rFonts w:ascii="Symbol" w:hAnsi="Symbol"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nsid w:val="0C9E424C"/>
    <w:multiLevelType w:val="hybridMultilevel"/>
    <w:tmpl w:val="F3A6E390"/>
    <w:lvl w:ilvl="0" w:tplc="08070019">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nsid w:val="11755EF7"/>
    <w:multiLevelType w:val="hybridMultilevel"/>
    <w:tmpl w:val="51020B2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nsid w:val="166317A6"/>
    <w:multiLevelType w:val="multilevel"/>
    <w:tmpl w:val="77184DF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17F4242D"/>
    <w:multiLevelType w:val="hybridMultilevel"/>
    <w:tmpl w:val="F3A6E390"/>
    <w:lvl w:ilvl="0" w:tplc="08070019">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nsid w:val="19A754E1"/>
    <w:multiLevelType w:val="hybridMultilevel"/>
    <w:tmpl w:val="AA305FEC"/>
    <w:lvl w:ilvl="0" w:tplc="3E886630">
      <w:start w:val="2"/>
      <w:numFmt w:val="bullet"/>
      <w:lvlText w:val="-"/>
      <w:lvlJc w:val="left"/>
      <w:pPr>
        <w:ind w:left="720" w:hanging="360"/>
      </w:pPr>
      <w:rPr>
        <w:rFonts w:ascii="Calibri" w:eastAsiaTheme="minorHAnsi" w:hAnsi="Calibri"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nsid w:val="1BCA3CE6"/>
    <w:multiLevelType w:val="hybridMultilevel"/>
    <w:tmpl w:val="027EFBF2"/>
    <w:lvl w:ilvl="0" w:tplc="2E90A00C">
      <w:start w:val="1"/>
      <w:numFmt w:val="lowerLetter"/>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nsid w:val="1CA34E74"/>
    <w:multiLevelType w:val="hybridMultilevel"/>
    <w:tmpl w:val="F3A6E390"/>
    <w:lvl w:ilvl="0" w:tplc="08070019">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nsid w:val="28113BAF"/>
    <w:multiLevelType w:val="hybridMultilevel"/>
    <w:tmpl w:val="E2B6F4AC"/>
    <w:lvl w:ilvl="0" w:tplc="04070019">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nsid w:val="31401302"/>
    <w:multiLevelType w:val="hybridMultilevel"/>
    <w:tmpl w:val="F3A6E390"/>
    <w:lvl w:ilvl="0" w:tplc="08070019">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nsid w:val="348916FC"/>
    <w:multiLevelType w:val="hybridMultilevel"/>
    <w:tmpl w:val="2CB232C0"/>
    <w:lvl w:ilvl="0" w:tplc="94982D3E">
      <w:start w:val="1"/>
      <w:numFmt w:val="bullet"/>
      <w:lvlText w:val="-"/>
      <w:lvlJc w:val="left"/>
      <w:pPr>
        <w:ind w:left="720" w:hanging="360"/>
      </w:pPr>
      <w:rPr>
        <w:rFonts w:ascii="Cambria" w:eastAsiaTheme="minorHAnsi" w:hAnsi="Cambria"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nsid w:val="389027D9"/>
    <w:multiLevelType w:val="hybridMultilevel"/>
    <w:tmpl w:val="F3A6E390"/>
    <w:lvl w:ilvl="0" w:tplc="08070019">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nsid w:val="395E0733"/>
    <w:multiLevelType w:val="hybridMultilevel"/>
    <w:tmpl w:val="9F8C2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AA1A80"/>
    <w:multiLevelType w:val="hybridMultilevel"/>
    <w:tmpl w:val="B568D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76361A4"/>
    <w:multiLevelType w:val="hybridMultilevel"/>
    <w:tmpl w:val="25A8E280"/>
    <w:lvl w:ilvl="0" w:tplc="04070019">
      <w:start w:val="1"/>
      <w:numFmt w:val="lowerLetter"/>
      <w:lvlText w:val="%1."/>
      <w:lvlJc w:val="left"/>
      <w:pPr>
        <w:ind w:left="360" w:hanging="360"/>
      </w:pPr>
      <w:rPr>
        <w:rFonts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nsid w:val="4C5E7A1D"/>
    <w:multiLevelType w:val="hybridMultilevel"/>
    <w:tmpl w:val="ECC25E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4CB21F3F"/>
    <w:multiLevelType w:val="hybridMultilevel"/>
    <w:tmpl w:val="9C2E1AE4"/>
    <w:lvl w:ilvl="0" w:tplc="08070019">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3">
    <w:nsid w:val="4DA20C30"/>
    <w:multiLevelType w:val="hybridMultilevel"/>
    <w:tmpl w:val="F3A6E390"/>
    <w:lvl w:ilvl="0" w:tplc="08070019">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4">
    <w:nsid w:val="50A053FC"/>
    <w:multiLevelType w:val="hybridMultilevel"/>
    <w:tmpl w:val="6164D846"/>
    <w:lvl w:ilvl="0" w:tplc="0407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6386089"/>
    <w:multiLevelType w:val="hybridMultilevel"/>
    <w:tmpl w:val="808AA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9C27D6"/>
    <w:multiLevelType w:val="hybridMultilevel"/>
    <w:tmpl w:val="0F3A81D8"/>
    <w:lvl w:ilvl="0" w:tplc="08070019">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7">
    <w:nsid w:val="5CE2160C"/>
    <w:multiLevelType w:val="hybridMultilevel"/>
    <w:tmpl w:val="DC8EC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0B55E25"/>
    <w:multiLevelType w:val="hybridMultilevel"/>
    <w:tmpl w:val="F5426FC2"/>
    <w:lvl w:ilvl="0" w:tplc="08090001">
      <w:start w:val="1"/>
      <w:numFmt w:val="bullet"/>
      <w:lvlText w:val=""/>
      <w:lvlJc w:val="left"/>
      <w:pPr>
        <w:ind w:left="360" w:hanging="360"/>
      </w:pPr>
      <w:rPr>
        <w:rFonts w:ascii="Symbol" w:hAnsi="Symbol"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9">
    <w:nsid w:val="6BF859B3"/>
    <w:multiLevelType w:val="hybridMultilevel"/>
    <w:tmpl w:val="F3A6E390"/>
    <w:lvl w:ilvl="0" w:tplc="08070019">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0">
    <w:nsid w:val="6D1D3FFA"/>
    <w:multiLevelType w:val="hybridMultilevel"/>
    <w:tmpl w:val="503EBFA4"/>
    <w:lvl w:ilvl="0" w:tplc="9F7C0A14">
      <w:start w:val="1"/>
      <w:numFmt w:val="bullet"/>
      <w:lvlText w:val="•"/>
      <w:lvlJc w:val="left"/>
      <w:pPr>
        <w:tabs>
          <w:tab w:val="num" w:pos="720"/>
        </w:tabs>
        <w:ind w:left="720" w:hanging="360"/>
      </w:pPr>
      <w:rPr>
        <w:rFonts w:ascii="Arial" w:hAnsi="Arial" w:hint="default"/>
      </w:rPr>
    </w:lvl>
    <w:lvl w:ilvl="1" w:tplc="DD06D070" w:tentative="1">
      <w:start w:val="1"/>
      <w:numFmt w:val="bullet"/>
      <w:lvlText w:val="•"/>
      <w:lvlJc w:val="left"/>
      <w:pPr>
        <w:tabs>
          <w:tab w:val="num" w:pos="1440"/>
        </w:tabs>
        <w:ind w:left="1440" w:hanging="360"/>
      </w:pPr>
      <w:rPr>
        <w:rFonts w:ascii="Arial" w:hAnsi="Arial" w:hint="default"/>
      </w:rPr>
    </w:lvl>
    <w:lvl w:ilvl="2" w:tplc="E1C4A83A" w:tentative="1">
      <w:start w:val="1"/>
      <w:numFmt w:val="bullet"/>
      <w:lvlText w:val="•"/>
      <w:lvlJc w:val="left"/>
      <w:pPr>
        <w:tabs>
          <w:tab w:val="num" w:pos="2160"/>
        </w:tabs>
        <w:ind w:left="2160" w:hanging="360"/>
      </w:pPr>
      <w:rPr>
        <w:rFonts w:ascii="Arial" w:hAnsi="Arial" w:hint="default"/>
      </w:rPr>
    </w:lvl>
    <w:lvl w:ilvl="3" w:tplc="32F89AD2" w:tentative="1">
      <w:start w:val="1"/>
      <w:numFmt w:val="bullet"/>
      <w:lvlText w:val="•"/>
      <w:lvlJc w:val="left"/>
      <w:pPr>
        <w:tabs>
          <w:tab w:val="num" w:pos="2880"/>
        </w:tabs>
        <w:ind w:left="2880" w:hanging="360"/>
      </w:pPr>
      <w:rPr>
        <w:rFonts w:ascii="Arial" w:hAnsi="Arial" w:hint="default"/>
      </w:rPr>
    </w:lvl>
    <w:lvl w:ilvl="4" w:tplc="176A7E86" w:tentative="1">
      <w:start w:val="1"/>
      <w:numFmt w:val="bullet"/>
      <w:lvlText w:val="•"/>
      <w:lvlJc w:val="left"/>
      <w:pPr>
        <w:tabs>
          <w:tab w:val="num" w:pos="3600"/>
        </w:tabs>
        <w:ind w:left="3600" w:hanging="360"/>
      </w:pPr>
      <w:rPr>
        <w:rFonts w:ascii="Arial" w:hAnsi="Arial" w:hint="default"/>
      </w:rPr>
    </w:lvl>
    <w:lvl w:ilvl="5" w:tplc="6388AE06" w:tentative="1">
      <w:start w:val="1"/>
      <w:numFmt w:val="bullet"/>
      <w:lvlText w:val="•"/>
      <w:lvlJc w:val="left"/>
      <w:pPr>
        <w:tabs>
          <w:tab w:val="num" w:pos="4320"/>
        </w:tabs>
        <w:ind w:left="4320" w:hanging="360"/>
      </w:pPr>
      <w:rPr>
        <w:rFonts w:ascii="Arial" w:hAnsi="Arial" w:hint="default"/>
      </w:rPr>
    </w:lvl>
    <w:lvl w:ilvl="6" w:tplc="AB60304E" w:tentative="1">
      <w:start w:val="1"/>
      <w:numFmt w:val="bullet"/>
      <w:lvlText w:val="•"/>
      <w:lvlJc w:val="left"/>
      <w:pPr>
        <w:tabs>
          <w:tab w:val="num" w:pos="5040"/>
        </w:tabs>
        <w:ind w:left="5040" w:hanging="360"/>
      </w:pPr>
      <w:rPr>
        <w:rFonts w:ascii="Arial" w:hAnsi="Arial" w:hint="default"/>
      </w:rPr>
    </w:lvl>
    <w:lvl w:ilvl="7" w:tplc="758A8C3A" w:tentative="1">
      <w:start w:val="1"/>
      <w:numFmt w:val="bullet"/>
      <w:lvlText w:val="•"/>
      <w:lvlJc w:val="left"/>
      <w:pPr>
        <w:tabs>
          <w:tab w:val="num" w:pos="5760"/>
        </w:tabs>
        <w:ind w:left="5760" w:hanging="360"/>
      </w:pPr>
      <w:rPr>
        <w:rFonts w:ascii="Arial" w:hAnsi="Arial" w:hint="default"/>
      </w:rPr>
    </w:lvl>
    <w:lvl w:ilvl="8" w:tplc="1398099C" w:tentative="1">
      <w:start w:val="1"/>
      <w:numFmt w:val="bullet"/>
      <w:lvlText w:val="•"/>
      <w:lvlJc w:val="left"/>
      <w:pPr>
        <w:tabs>
          <w:tab w:val="num" w:pos="6480"/>
        </w:tabs>
        <w:ind w:left="6480" w:hanging="360"/>
      </w:pPr>
      <w:rPr>
        <w:rFonts w:ascii="Arial" w:hAnsi="Arial" w:hint="default"/>
      </w:rPr>
    </w:lvl>
  </w:abstractNum>
  <w:abstractNum w:abstractNumId="31">
    <w:nsid w:val="6E131167"/>
    <w:multiLevelType w:val="hybridMultilevel"/>
    <w:tmpl w:val="206C511C"/>
    <w:lvl w:ilvl="0" w:tplc="B852A82C">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E865D89"/>
    <w:multiLevelType w:val="hybridMultilevel"/>
    <w:tmpl w:val="40C8A2D4"/>
    <w:lvl w:ilvl="0" w:tplc="08090001">
      <w:start w:val="1"/>
      <w:numFmt w:val="bullet"/>
      <w:lvlText w:val=""/>
      <w:lvlJc w:val="left"/>
      <w:pPr>
        <w:ind w:left="360" w:hanging="360"/>
      </w:pPr>
      <w:rPr>
        <w:rFonts w:ascii="Symbol" w:hAnsi="Symbol"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3">
    <w:nsid w:val="72D80607"/>
    <w:multiLevelType w:val="hybridMultilevel"/>
    <w:tmpl w:val="DB32A088"/>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4">
    <w:nsid w:val="77486658"/>
    <w:multiLevelType w:val="hybridMultilevel"/>
    <w:tmpl w:val="F3A6E390"/>
    <w:lvl w:ilvl="0" w:tplc="08070019">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5">
    <w:nsid w:val="7C784DF5"/>
    <w:multiLevelType w:val="hybridMultilevel"/>
    <w:tmpl w:val="FC4CB3D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D3C2E18"/>
    <w:multiLevelType w:val="hybridMultilevel"/>
    <w:tmpl w:val="F3A6E390"/>
    <w:lvl w:ilvl="0" w:tplc="08070019">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7">
    <w:nsid w:val="7E0565D7"/>
    <w:multiLevelType w:val="hybridMultilevel"/>
    <w:tmpl w:val="1C58B3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6"/>
  </w:num>
  <w:num w:numId="3">
    <w:abstractNumId w:val="0"/>
  </w:num>
  <w:num w:numId="4">
    <w:abstractNumId w:val="26"/>
  </w:num>
  <w:num w:numId="5">
    <w:abstractNumId w:val="3"/>
  </w:num>
  <w:num w:numId="6">
    <w:abstractNumId w:val="12"/>
  </w:num>
  <w:num w:numId="7">
    <w:abstractNumId w:val="22"/>
  </w:num>
  <w:num w:numId="8">
    <w:abstractNumId w:val="1"/>
  </w:num>
  <w:num w:numId="9">
    <w:abstractNumId w:val="17"/>
  </w:num>
  <w:num w:numId="10">
    <w:abstractNumId w:val="10"/>
  </w:num>
  <w:num w:numId="11">
    <w:abstractNumId w:val="2"/>
  </w:num>
  <w:num w:numId="12">
    <w:abstractNumId w:val="15"/>
  </w:num>
  <w:num w:numId="13">
    <w:abstractNumId w:val="36"/>
  </w:num>
  <w:num w:numId="14">
    <w:abstractNumId w:val="34"/>
  </w:num>
  <w:num w:numId="15">
    <w:abstractNumId w:val="29"/>
  </w:num>
  <w:num w:numId="16">
    <w:abstractNumId w:val="7"/>
  </w:num>
  <w:num w:numId="17">
    <w:abstractNumId w:val="23"/>
  </w:num>
  <w:num w:numId="18">
    <w:abstractNumId w:val="11"/>
  </w:num>
  <w:num w:numId="19">
    <w:abstractNumId w:val="31"/>
  </w:num>
  <w:num w:numId="20">
    <w:abstractNumId w:val="37"/>
  </w:num>
  <w:num w:numId="21">
    <w:abstractNumId w:val="32"/>
  </w:num>
  <w:num w:numId="22">
    <w:abstractNumId w:val="6"/>
  </w:num>
  <w:num w:numId="23">
    <w:abstractNumId w:val="28"/>
  </w:num>
  <w:num w:numId="24">
    <w:abstractNumId w:val="35"/>
  </w:num>
  <w:num w:numId="25">
    <w:abstractNumId w:val="18"/>
  </w:num>
  <w:num w:numId="26">
    <w:abstractNumId w:val="19"/>
  </w:num>
  <w:num w:numId="27">
    <w:abstractNumId w:val="30"/>
  </w:num>
  <w:num w:numId="28">
    <w:abstractNumId w:val="21"/>
  </w:num>
  <w:num w:numId="29">
    <w:abstractNumId w:val="27"/>
  </w:num>
  <w:num w:numId="30">
    <w:abstractNumId w:val="25"/>
  </w:num>
  <w:num w:numId="31">
    <w:abstractNumId w:val="33"/>
  </w:num>
  <w:num w:numId="32">
    <w:abstractNumId w:val="24"/>
  </w:num>
  <w:num w:numId="33">
    <w:abstractNumId w:val="5"/>
  </w:num>
  <w:num w:numId="34">
    <w:abstractNumId w:val="14"/>
  </w:num>
  <w:num w:numId="35">
    <w:abstractNumId w:val="20"/>
  </w:num>
  <w:num w:numId="36">
    <w:abstractNumId w:val="4"/>
  </w:num>
  <w:num w:numId="37">
    <w:abstractNumId w:val="13"/>
  </w:num>
  <w:num w:numId="38">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025"/>
    <w:rsid w:val="00000439"/>
    <w:rsid w:val="000019F7"/>
    <w:rsid w:val="00001A38"/>
    <w:rsid w:val="0000469B"/>
    <w:rsid w:val="0000472A"/>
    <w:rsid w:val="00006ECC"/>
    <w:rsid w:val="00011CB7"/>
    <w:rsid w:val="00011D9F"/>
    <w:rsid w:val="000137CE"/>
    <w:rsid w:val="000154F3"/>
    <w:rsid w:val="000245E3"/>
    <w:rsid w:val="00026C8C"/>
    <w:rsid w:val="00033E21"/>
    <w:rsid w:val="0003790B"/>
    <w:rsid w:val="000410E5"/>
    <w:rsid w:val="00043D9B"/>
    <w:rsid w:val="000444F3"/>
    <w:rsid w:val="000469AB"/>
    <w:rsid w:val="0005184B"/>
    <w:rsid w:val="00062C9C"/>
    <w:rsid w:val="00063C10"/>
    <w:rsid w:val="00074321"/>
    <w:rsid w:val="0007471C"/>
    <w:rsid w:val="00077138"/>
    <w:rsid w:val="0008131E"/>
    <w:rsid w:val="00081B57"/>
    <w:rsid w:val="00084921"/>
    <w:rsid w:val="00087BD6"/>
    <w:rsid w:val="00087ECD"/>
    <w:rsid w:val="0009587A"/>
    <w:rsid w:val="000A4FB9"/>
    <w:rsid w:val="000A6535"/>
    <w:rsid w:val="000A6C38"/>
    <w:rsid w:val="000A701F"/>
    <w:rsid w:val="000B1E76"/>
    <w:rsid w:val="000B288A"/>
    <w:rsid w:val="000B365A"/>
    <w:rsid w:val="000B4B26"/>
    <w:rsid w:val="000B59A4"/>
    <w:rsid w:val="000B6AB2"/>
    <w:rsid w:val="000C005D"/>
    <w:rsid w:val="000C027D"/>
    <w:rsid w:val="000C385A"/>
    <w:rsid w:val="000D1DFC"/>
    <w:rsid w:val="000D4776"/>
    <w:rsid w:val="000E3570"/>
    <w:rsid w:val="00100B93"/>
    <w:rsid w:val="00101E1E"/>
    <w:rsid w:val="00102551"/>
    <w:rsid w:val="001062E1"/>
    <w:rsid w:val="00111A96"/>
    <w:rsid w:val="0011200C"/>
    <w:rsid w:val="00113009"/>
    <w:rsid w:val="001176F2"/>
    <w:rsid w:val="00120EB4"/>
    <w:rsid w:val="001227E8"/>
    <w:rsid w:val="001229AB"/>
    <w:rsid w:val="0012381A"/>
    <w:rsid w:val="001306C9"/>
    <w:rsid w:val="00132246"/>
    <w:rsid w:val="00132577"/>
    <w:rsid w:val="00137761"/>
    <w:rsid w:val="00145796"/>
    <w:rsid w:val="00145A58"/>
    <w:rsid w:val="00152EFC"/>
    <w:rsid w:val="00153E46"/>
    <w:rsid w:val="00154785"/>
    <w:rsid w:val="001557CC"/>
    <w:rsid w:val="00161B4C"/>
    <w:rsid w:val="00161D92"/>
    <w:rsid w:val="001624D4"/>
    <w:rsid w:val="00163C8C"/>
    <w:rsid w:val="001719F1"/>
    <w:rsid w:val="0017239A"/>
    <w:rsid w:val="00172AF1"/>
    <w:rsid w:val="00175DFF"/>
    <w:rsid w:val="00176640"/>
    <w:rsid w:val="001964D2"/>
    <w:rsid w:val="001A0311"/>
    <w:rsid w:val="001A324D"/>
    <w:rsid w:val="001A6409"/>
    <w:rsid w:val="001B0B23"/>
    <w:rsid w:val="001B1AB3"/>
    <w:rsid w:val="001C1BDF"/>
    <w:rsid w:val="001C49E4"/>
    <w:rsid w:val="001C5F95"/>
    <w:rsid w:val="001D2B22"/>
    <w:rsid w:val="001D45BC"/>
    <w:rsid w:val="001E1EF1"/>
    <w:rsid w:val="001E35E7"/>
    <w:rsid w:val="001E504D"/>
    <w:rsid w:val="001F044B"/>
    <w:rsid w:val="001F1840"/>
    <w:rsid w:val="001F5DFE"/>
    <w:rsid w:val="002006A0"/>
    <w:rsid w:val="00202911"/>
    <w:rsid w:val="00213A60"/>
    <w:rsid w:val="00215602"/>
    <w:rsid w:val="00216319"/>
    <w:rsid w:val="00223B12"/>
    <w:rsid w:val="002243E5"/>
    <w:rsid w:val="002249F9"/>
    <w:rsid w:val="00224F0C"/>
    <w:rsid w:val="00226415"/>
    <w:rsid w:val="002305F3"/>
    <w:rsid w:val="00230C1E"/>
    <w:rsid w:val="00231D6D"/>
    <w:rsid w:val="0023400B"/>
    <w:rsid w:val="0023542C"/>
    <w:rsid w:val="00244ACC"/>
    <w:rsid w:val="00251210"/>
    <w:rsid w:val="002523B2"/>
    <w:rsid w:val="00254996"/>
    <w:rsid w:val="00255E2C"/>
    <w:rsid w:val="00257BA0"/>
    <w:rsid w:val="00257DD3"/>
    <w:rsid w:val="00263109"/>
    <w:rsid w:val="0026329C"/>
    <w:rsid w:val="0026572C"/>
    <w:rsid w:val="0026654B"/>
    <w:rsid w:val="00267FFD"/>
    <w:rsid w:val="00272799"/>
    <w:rsid w:val="0027321C"/>
    <w:rsid w:val="00273956"/>
    <w:rsid w:val="00275571"/>
    <w:rsid w:val="0027566E"/>
    <w:rsid w:val="0028012F"/>
    <w:rsid w:val="002805A9"/>
    <w:rsid w:val="0028077D"/>
    <w:rsid w:val="00281F23"/>
    <w:rsid w:val="0028678C"/>
    <w:rsid w:val="002871FF"/>
    <w:rsid w:val="002875C8"/>
    <w:rsid w:val="00296030"/>
    <w:rsid w:val="002A27D3"/>
    <w:rsid w:val="002A768F"/>
    <w:rsid w:val="002B0B7A"/>
    <w:rsid w:val="002B1A8B"/>
    <w:rsid w:val="002B2292"/>
    <w:rsid w:val="002B595A"/>
    <w:rsid w:val="002C0ED3"/>
    <w:rsid w:val="002C2EAB"/>
    <w:rsid w:val="002C4C98"/>
    <w:rsid w:val="002D1849"/>
    <w:rsid w:val="002D1EBE"/>
    <w:rsid w:val="002D39BB"/>
    <w:rsid w:val="002D6875"/>
    <w:rsid w:val="002E0085"/>
    <w:rsid w:val="002E4134"/>
    <w:rsid w:val="002E538F"/>
    <w:rsid w:val="002E6D79"/>
    <w:rsid w:val="002E73AF"/>
    <w:rsid w:val="002F324A"/>
    <w:rsid w:val="003012C5"/>
    <w:rsid w:val="00301417"/>
    <w:rsid w:val="00305B17"/>
    <w:rsid w:val="00307470"/>
    <w:rsid w:val="0031373A"/>
    <w:rsid w:val="003138DF"/>
    <w:rsid w:val="00315D0B"/>
    <w:rsid w:val="00331F02"/>
    <w:rsid w:val="00332C88"/>
    <w:rsid w:val="0033521B"/>
    <w:rsid w:val="00335A12"/>
    <w:rsid w:val="003375D8"/>
    <w:rsid w:val="00337B72"/>
    <w:rsid w:val="00345DAA"/>
    <w:rsid w:val="003468B9"/>
    <w:rsid w:val="00347B86"/>
    <w:rsid w:val="003546E5"/>
    <w:rsid w:val="00356363"/>
    <w:rsid w:val="00361A97"/>
    <w:rsid w:val="003637FA"/>
    <w:rsid w:val="003677B0"/>
    <w:rsid w:val="00370240"/>
    <w:rsid w:val="00371031"/>
    <w:rsid w:val="00373BCF"/>
    <w:rsid w:val="00373EBD"/>
    <w:rsid w:val="00373F97"/>
    <w:rsid w:val="00376431"/>
    <w:rsid w:val="003764FB"/>
    <w:rsid w:val="00381579"/>
    <w:rsid w:val="00384090"/>
    <w:rsid w:val="00384A5E"/>
    <w:rsid w:val="00386154"/>
    <w:rsid w:val="003869C3"/>
    <w:rsid w:val="00390F1D"/>
    <w:rsid w:val="00392E72"/>
    <w:rsid w:val="003959BC"/>
    <w:rsid w:val="00396D7E"/>
    <w:rsid w:val="003A35A5"/>
    <w:rsid w:val="003B0CC7"/>
    <w:rsid w:val="003B3BC1"/>
    <w:rsid w:val="003B4E62"/>
    <w:rsid w:val="003B524E"/>
    <w:rsid w:val="003B547C"/>
    <w:rsid w:val="003B7CF5"/>
    <w:rsid w:val="003C2548"/>
    <w:rsid w:val="003C3E01"/>
    <w:rsid w:val="003D3F7D"/>
    <w:rsid w:val="003D41C6"/>
    <w:rsid w:val="003D6B9B"/>
    <w:rsid w:val="003E00EC"/>
    <w:rsid w:val="003E202A"/>
    <w:rsid w:val="003E4FFF"/>
    <w:rsid w:val="003E79C8"/>
    <w:rsid w:val="003F7D3D"/>
    <w:rsid w:val="004006E1"/>
    <w:rsid w:val="004022A6"/>
    <w:rsid w:val="004037CA"/>
    <w:rsid w:val="00403D3F"/>
    <w:rsid w:val="00410F88"/>
    <w:rsid w:val="0042157A"/>
    <w:rsid w:val="00427B9B"/>
    <w:rsid w:val="00430A72"/>
    <w:rsid w:val="004321E6"/>
    <w:rsid w:val="0044153F"/>
    <w:rsid w:val="004529BE"/>
    <w:rsid w:val="0045481A"/>
    <w:rsid w:val="00455BE9"/>
    <w:rsid w:val="00457E01"/>
    <w:rsid w:val="004620E4"/>
    <w:rsid w:val="00462DE4"/>
    <w:rsid w:val="00467947"/>
    <w:rsid w:val="00467C9E"/>
    <w:rsid w:val="00476257"/>
    <w:rsid w:val="004808E1"/>
    <w:rsid w:val="0048378E"/>
    <w:rsid w:val="0048497A"/>
    <w:rsid w:val="004875F4"/>
    <w:rsid w:val="004A398B"/>
    <w:rsid w:val="004A5E72"/>
    <w:rsid w:val="004B09FF"/>
    <w:rsid w:val="004B2010"/>
    <w:rsid w:val="004B3971"/>
    <w:rsid w:val="004C1C69"/>
    <w:rsid w:val="004C5449"/>
    <w:rsid w:val="004C57AE"/>
    <w:rsid w:val="004C5992"/>
    <w:rsid w:val="004D10C4"/>
    <w:rsid w:val="004D1622"/>
    <w:rsid w:val="004D2956"/>
    <w:rsid w:val="004E209E"/>
    <w:rsid w:val="004E28CB"/>
    <w:rsid w:val="004E40D3"/>
    <w:rsid w:val="004E65AE"/>
    <w:rsid w:val="004E775D"/>
    <w:rsid w:val="004F6C25"/>
    <w:rsid w:val="005036BE"/>
    <w:rsid w:val="00511859"/>
    <w:rsid w:val="00511AB6"/>
    <w:rsid w:val="0051678A"/>
    <w:rsid w:val="00517CBA"/>
    <w:rsid w:val="00521AB1"/>
    <w:rsid w:val="00521B81"/>
    <w:rsid w:val="00522228"/>
    <w:rsid w:val="00523CCF"/>
    <w:rsid w:val="00527E8B"/>
    <w:rsid w:val="00530C58"/>
    <w:rsid w:val="0053357C"/>
    <w:rsid w:val="005401F2"/>
    <w:rsid w:val="005405AF"/>
    <w:rsid w:val="00542E12"/>
    <w:rsid w:val="0054338B"/>
    <w:rsid w:val="00551491"/>
    <w:rsid w:val="005527AC"/>
    <w:rsid w:val="00553B7D"/>
    <w:rsid w:val="0055465D"/>
    <w:rsid w:val="0055646D"/>
    <w:rsid w:val="005618A3"/>
    <w:rsid w:val="00577306"/>
    <w:rsid w:val="00577652"/>
    <w:rsid w:val="00580E5F"/>
    <w:rsid w:val="00581349"/>
    <w:rsid w:val="005829B0"/>
    <w:rsid w:val="0058616D"/>
    <w:rsid w:val="005879E6"/>
    <w:rsid w:val="005921F1"/>
    <w:rsid w:val="00595FD5"/>
    <w:rsid w:val="005A5EB5"/>
    <w:rsid w:val="005A676C"/>
    <w:rsid w:val="005A6C2C"/>
    <w:rsid w:val="005B2DF6"/>
    <w:rsid w:val="005C2DEC"/>
    <w:rsid w:val="005C375C"/>
    <w:rsid w:val="005C4C4E"/>
    <w:rsid w:val="005C6C08"/>
    <w:rsid w:val="005D556F"/>
    <w:rsid w:val="005D6340"/>
    <w:rsid w:val="005D75EA"/>
    <w:rsid w:val="005D7A8C"/>
    <w:rsid w:val="005D7BFA"/>
    <w:rsid w:val="005E2855"/>
    <w:rsid w:val="005E3637"/>
    <w:rsid w:val="005E59F0"/>
    <w:rsid w:val="005E5D9A"/>
    <w:rsid w:val="005F1025"/>
    <w:rsid w:val="005F2E40"/>
    <w:rsid w:val="005F30E9"/>
    <w:rsid w:val="005F7268"/>
    <w:rsid w:val="005F748E"/>
    <w:rsid w:val="005F7580"/>
    <w:rsid w:val="00601207"/>
    <w:rsid w:val="006035AB"/>
    <w:rsid w:val="00604771"/>
    <w:rsid w:val="006103F9"/>
    <w:rsid w:val="00620322"/>
    <w:rsid w:val="006231FA"/>
    <w:rsid w:val="00627006"/>
    <w:rsid w:val="0063688B"/>
    <w:rsid w:val="006427AE"/>
    <w:rsid w:val="0064479E"/>
    <w:rsid w:val="00644F7C"/>
    <w:rsid w:val="00646A7F"/>
    <w:rsid w:val="00647CAB"/>
    <w:rsid w:val="00651783"/>
    <w:rsid w:val="00675ED4"/>
    <w:rsid w:val="00680356"/>
    <w:rsid w:val="00690862"/>
    <w:rsid w:val="00691795"/>
    <w:rsid w:val="0069536B"/>
    <w:rsid w:val="006956BB"/>
    <w:rsid w:val="0069628D"/>
    <w:rsid w:val="006A3E4A"/>
    <w:rsid w:val="006B47A9"/>
    <w:rsid w:val="006B680F"/>
    <w:rsid w:val="006C2A64"/>
    <w:rsid w:val="006C48F9"/>
    <w:rsid w:val="006C723C"/>
    <w:rsid w:val="006C74CD"/>
    <w:rsid w:val="006D0AF2"/>
    <w:rsid w:val="006D11BF"/>
    <w:rsid w:val="006D16D8"/>
    <w:rsid w:val="006D3B4C"/>
    <w:rsid w:val="006D3ECC"/>
    <w:rsid w:val="006D5BF7"/>
    <w:rsid w:val="006E07AB"/>
    <w:rsid w:val="006E10EE"/>
    <w:rsid w:val="006E7B57"/>
    <w:rsid w:val="006F14D9"/>
    <w:rsid w:val="006F2B0C"/>
    <w:rsid w:val="006F3B66"/>
    <w:rsid w:val="006F7326"/>
    <w:rsid w:val="007001E1"/>
    <w:rsid w:val="00712543"/>
    <w:rsid w:val="00712EA4"/>
    <w:rsid w:val="00715220"/>
    <w:rsid w:val="007229CD"/>
    <w:rsid w:val="00725D06"/>
    <w:rsid w:val="007315D9"/>
    <w:rsid w:val="00732676"/>
    <w:rsid w:val="0073444C"/>
    <w:rsid w:val="00734A76"/>
    <w:rsid w:val="007406DB"/>
    <w:rsid w:val="00740852"/>
    <w:rsid w:val="00742C94"/>
    <w:rsid w:val="00745347"/>
    <w:rsid w:val="00755516"/>
    <w:rsid w:val="00756597"/>
    <w:rsid w:val="00757593"/>
    <w:rsid w:val="00764605"/>
    <w:rsid w:val="007713D9"/>
    <w:rsid w:val="007752A9"/>
    <w:rsid w:val="007765C9"/>
    <w:rsid w:val="007769C6"/>
    <w:rsid w:val="00780709"/>
    <w:rsid w:val="00782AC1"/>
    <w:rsid w:val="00782C33"/>
    <w:rsid w:val="007836C8"/>
    <w:rsid w:val="0078606F"/>
    <w:rsid w:val="007872E2"/>
    <w:rsid w:val="007900F3"/>
    <w:rsid w:val="007952D0"/>
    <w:rsid w:val="007A28E5"/>
    <w:rsid w:val="007A2E3E"/>
    <w:rsid w:val="007A60C6"/>
    <w:rsid w:val="007B1B4B"/>
    <w:rsid w:val="007B52F0"/>
    <w:rsid w:val="007B5423"/>
    <w:rsid w:val="007B5E37"/>
    <w:rsid w:val="007C10EE"/>
    <w:rsid w:val="007C4AF3"/>
    <w:rsid w:val="007C5BDB"/>
    <w:rsid w:val="007C5C53"/>
    <w:rsid w:val="007C6176"/>
    <w:rsid w:val="007C7853"/>
    <w:rsid w:val="007D0541"/>
    <w:rsid w:val="007D6629"/>
    <w:rsid w:val="007D6638"/>
    <w:rsid w:val="007E7F68"/>
    <w:rsid w:val="007F1695"/>
    <w:rsid w:val="007F1BA7"/>
    <w:rsid w:val="007F2214"/>
    <w:rsid w:val="007F2B69"/>
    <w:rsid w:val="007F5A50"/>
    <w:rsid w:val="0081028A"/>
    <w:rsid w:val="00810561"/>
    <w:rsid w:val="0081553B"/>
    <w:rsid w:val="00815829"/>
    <w:rsid w:val="00816C16"/>
    <w:rsid w:val="0081757C"/>
    <w:rsid w:val="00820CA9"/>
    <w:rsid w:val="00830104"/>
    <w:rsid w:val="008331EE"/>
    <w:rsid w:val="00833289"/>
    <w:rsid w:val="00833FB2"/>
    <w:rsid w:val="00834E93"/>
    <w:rsid w:val="008361C5"/>
    <w:rsid w:val="0084594F"/>
    <w:rsid w:val="00847544"/>
    <w:rsid w:val="0085351B"/>
    <w:rsid w:val="00853959"/>
    <w:rsid w:val="008660A2"/>
    <w:rsid w:val="00866948"/>
    <w:rsid w:val="0087298E"/>
    <w:rsid w:val="00884D7C"/>
    <w:rsid w:val="008868C9"/>
    <w:rsid w:val="008A1847"/>
    <w:rsid w:val="008A1AB8"/>
    <w:rsid w:val="008A2040"/>
    <w:rsid w:val="008A2413"/>
    <w:rsid w:val="008A3454"/>
    <w:rsid w:val="008A3D03"/>
    <w:rsid w:val="008A7D32"/>
    <w:rsid w:val="008B547B"/>
    <w:rsid w:val="008C03D5"/>
    <w:rsid w:val="008C3F13"/>
    <w:rsid w:val="008C5230"/>
    <w:rsid w:val="008C692F"/>
    <w:rsid w:val="008D1B56"/>
    <w:rsid w:val="008D6577"/>
    <w:rsid w:val="008D6B32"/>
    <w:rsid w:val="008E2A5D"/>
    <w:rsid w:val="008E2CE9"/>
    <w:rsid w:val="008E4D23"/>
    <w:rsid w:val="008F4ABA"/>
    <w:rsid w:val="008F54AE"/>
    <w:rsid w:val="008F6EAD"/>
    <w:rsid w:val="00903979"/>
    <w:rsid w:val="00912CB4"/>
    <w:rsid w:val="00914449"/>
    <w:rsid w:val="00924BCF"/>
    <w:rsid w:val="00932D06"/>
    <w:rsid w:val="00941B9F"/>
    <w:rsid w:val="00944EA1"/>
    <w:rsid w:val="009467F4"/>
    <w:rsid w:val="0095705E"/>
    <w:rsid w:val="009675A9"/>
    <w:rsid w:val="009718BA"/>
    <w:rsid w:val="009764F0"/>
    <w:rsid w:val="009771CB"/>
    <w:rsid w:val="00977634"/>
    <w:rsid w:val="00977B62"/>
    <w:rsid w:val="00992F0A"/>
    <w:rsid w:val="00993222"/>
    <w:rsid w:val="0099518C"/>
    <w:rsid w:val="009951C6"/>
    <w:rsid w:val="00995460"/>
    <w:rsid w:val="00995A56"/>
    <w:rsid w:val="009A074A"/>
    <w:rsid w:val="009A13EF"/>
    <w:rsid w:val="009A1CEF"/>
    <w:rsid w:val="009A1DBA"/>
    <w:rsid w:val="009A5B48"/>
    <w:rsid w:val="009C04DE"/>
    <w:rsid w:val="009C139C"/>
    <w:rsid w:val="009C28C2"/>
    <w:rsid w:val="009D7A1B"/>
    <w:rsid w:val="009E06A2"/>
    <w:rsid w:val="009E1E5D"/>
    <w:rsid w:val="009E74F0"/>
    <w:rsid w:val="009F7D92"/>
    <w:rsid w:val="00A00C2B"/>
    <w:rsid w:val="00A036C3"/>
    <w:rsid w:val="00A07E1A"/>
    <w:rsid w:val="00A1014C"/>
    <w:rsid w:val="00A11EAD"/>
    <w:rsid w:val="00A15C54"/>
    <w:rsid w:val="00A1721B"/>
    <w:rsid w:val="00A20B4B"/>
    <w:rsid w:val="00A27C07"/>
    <w:rsid w:val="00A30CF8"/>
    <w:rsid w:val="00A3203D"/>
    <w:rsid w:val="00A3316C"/>
    <w:rsid w:val="00A37232"/>
    <w:rsid w:val="00A37FAF"/>
    <w:rsid w:val="00A50636"/>
    <w:rsid w:val="00A50AF6"/>
    <w:rsid w:val="00A52F75"/>
    <w:rsid w:val="00A55957"/>
    <w:rsid w:val="00A5681C"/>
    <w:rsid w:val="00A56F44"/>
    <w:rsid w:val="00A6118F"/>
    <w:rsid w:val="00A613B3"/>
    <w:rsid w:val="00A62378"/>
    <w:rsid w:val="00A6511C"/>
    <w:rsid w:val="00A66D10"/>
    <w:rsid w:val="00A67CED"/>
    <w:rsid w:val="00A7007C"/>
    <w:rsid w:val="00A75CD1"/>
    <w:rsid w:val="00A824EF"/>
    <w:rsid w:val="00A86B55"/>
    <w:rsid w:val="00A87727"/>
    <w:rsid w:val="00A91392"/>
    <w:rsid w:val="00A92E07"/>
    <w:rsid w:val="00A950F2"/>
    <w:rsid w:val="00AA3A18"/>
    <w:rsid w:val="00AA3CCA"/>
    <w:rsid w:val="00AA3E76"/>
    <w:rsid w:val="00AA4A81"/>
    <w:rsid w:val="00AA7703"/>
    <w:rsid w:val="00AA798F"/>
    <w:rsid w:val="00AB03EF"/>
    <w:rsid w:val="00AB4A02"/>
    <w:rsid w:val="00AC2B93"/>
    <w:rsid w:val="00AC4955"/>
    <w:rsid w:val="00AC4D18"/>
    <w:rsid w:val="00AD0FE3"/>
    <w:rsid w:val="00AD6275"/>
    <w:rsid w:val="00AD7F8D"/>
    <w:rsid w:val="00AE044E"/>
    <w:rsid w:val="00AE04FC"/>
    <w:rsid w:val="00AE0D4A"/>
    <w:rsid w:val="00AE5D1C"/>
    <w:rsid w:val="00AE6D04"/>
    <w:rsid w:val="00AF1693"/>
    <w:rsid w:val="00B00A33"/>
    <w:rsid w:val="00B02097"/>
    <w:rsid w:val="00B0247B"/>
    <w:rsid w:val="00B22C94"/>
    <w:rsid w:val="00B2787F"/>
    <w:rsid w:val="00B33025"/>
    <w:rsid w:val="00B50D83"/>
    <w:rsid w:val="00B54389"/>
    <w:rsid w:val="00B645CC"/>
    <w:rsid w:val="00B65D79"/>
    <w:rsid w:val="00B6645D"/>
    <w:rsid w:val="00B70180"/>
    <w:rsid w:val="00B704BF"/>
    <w:rsid w:val="00B720DB"/>
    <w:rsid w:val="00B734F7"/>
    <w:rsid w:val="00B7712B"/>
    <w:rsid w:val="00B85606"/>
    <w:rsid w:val="00B85EAE"/>
    <w:rsid w:val="00B92E46"/>
    <w:rsid w:val="00B94412"/>
    <w:rsid w:val="00B979C3"/>
    <w:rsid w:val="00BA43C1"/>
    <w:rsid w:val="00BA7A44"/>
    <w:rsid w:val="00BB2039"/>
    <w:rsid w:val="00BB2F96"/>
    <w:rsid w:val="00BB4741"/>
    <w:rsid w:val="00BB491D"/>
    <w:rsid w:val="00BB788B"/>
    <w:rsid w:val="00BC2009"/>
    <w:rsid w:val="00BC2ECC"/>
    <w:rsid w:val="00BC7B0C"/>
    <w:rsid w:val="00BD393C"/>
    <w:rsid w:val="00BE5418"/>
    <w:rsid w:val="00BE5B0B"/>
    <w:rsid w:val="00BF45B4"/>
    <w:rsid w:val="00BF791D"/>
    <w:rsid w:val="00C03840"/>
    <w:rsid w:val="00C03992"/>
    <w:rsid w:val="00C0460B"/>
    <w:rsid w:val="00C05D9E"/>
    <w:rsid w:val="00C0736D"/>
    <w:rsid w:val="00C16E4A"/>
    <w:rsid w:val="00C200AF"/>
    <w:rsid w:val="00C23BA4"/>
    <w:rsid w:val="00C2430F"/>
    <w:rsid w:val="00C32435"/>
    <w:rsid w:val="00C3277C"/>
    <w:rsid w:val="00C32EC6"/>
    <w:rsid w:val="00C33CA9"/>
    <w:rsid w:val="00C3503F"/>
    <w:rsid w:val="00C37D05"/>
    <w:rsid w:val="00C41005"/>
    <w:rsid w:val="00C5163E"/>
    <w:rsid w:val="00C52EFE"/>
    <w:rsid w:val="00C5353E"/>
    <w:rsid w:val="00C540B2"/>
    <w:rsid w:val="00C54EE3"/>
    <w:rsid w:val="00C608F4"/>
    <w:rsid w:val="00C60F5E"/>
    <w:rsid w:val="00C61EB4"/>
    <w:rsid w:val="00C6309C"/>
    <w:rsid w:val="00C72C94"/>
    <w:rsid w:val="00C73D02"/>
    <w:rsid w:val="00C80FB3"/>
    <w:rsid w:val="00C85299"/>
    <w:rsid w:val="00C85F83"/>
    <w:rsid w:val="00C86911"/>
    <w:rsid w:val="00C90622"/>
    <w:rsid w:val="00C913C5"/>
    <w:rsid w:val="00C92247"/>
    <w:rsid w:val="00C9308D"/>
    <w:rsid w:val="00C93B38"/>
    <w:rsid w:val="00C95C22"/>
    <w:rsid w:val="00C9697B"/>
    <w:rsid w:val="00CA47BB"/>
    <w:rsid w:val="00CB44A8"/>
    <w:rsid w:val="00CC1C8F"/>
    <w:rsid w:val="00CC2617"/>
    <w:rsid w:val="00CC62FD"/>
    <w:rsid w:val="00CC6752"/>
    <w:rsid w:val="00CD4578"/>
    <w:rsid w:val="00CD5482"/>
    <w:rsid w:val="00CD6637"/>
    <w:rsid w:val="00CE1571"/>
    <w:rsid w:val="00CE2C18"/>
    <w:rsid w:val="00CE5C18"/>
    <w:rsid w:val="00CE6658"/>
    <w:rsid w:val="00CF2151"/>
    <w:rsid w:val="00D05724"/>
    <w:rsid w:val="00D0605B"/>
    <w:rsid w:val="00D10A07"/>
    <w:rsid w:val="00D11FC0"/>
    <w:rsid w:val="00D2548C"/>
    <w:rsid w:val="00D30098"/>
    <w:rsid w:val="00D32BDD"/>
    <w:rsid w:val="00D336EE"/>
    <w:rsid w:val="00D33848"/>
    <w:rsid w:val="00D33F51"/>
    <w:rsid w:val="00D346D5"/>
    <w:rsid w:val="00D347C8"/>
    <w:rsid w:val="00D3625F"/>
    <w:rsid w:val="00D36779"/>
    <w:rsid w:val="00D40961"/>
    <w:rsid w:val="00D4225C"/>
    <w:rsid w:val="00D44BFC"/>
    <w:rsid w:val="00D504A0"/>
    <w:rsid w:val="00D532E0"/>
    <w:rsid w:val="00D54D4F"/>
    <w:rsid w:val="00D65567"/>
    <w:rsid w:val="00D70AE5"/>
    <w:rsid w:val="00D717FA"/>
    <w:rsid w:val="00D7514A"/>
    <w:rsid w:val="00D86BD3"/>
    <w:rsid w:val="00D87D57"/>
    <w:rsid w:val="00D92962"/>
    <w:rsid w:val="00D94934"/>
    <w:rsid w:val="00DA0C21"/>
    <w:rsid w:val="00DA4F48"/>
    <w:rsid w:val="00DB1672"/>
    <w:rsid w:val="00DB2D45"/>
    <w:rsid w:val="00DB3527"/>
    <w:rsid w:val="00DB4AFD"/>
    <w:rsid w:val="00DB4B99"/>
    <w:rsid w:val="00DB7EE7"/>
    <w:rsid w:val="00DC0D0D"/>
    <w:rsid w:val="00DC41B3"/>
    <w:rsid w:val="00DC6C61"/>
    <w:rsid w:val="00DC7228"/>
    <w:rsid w:val="00DF1AA3"/>
    <w:rsid w:val="00DF373E"/>
    <w:rsid w:val="00DF5335"/>
    <w:rsid w:val="00DF69CE"/>
    <w:rsid w:val="00DF7834"/>
    <w:rsid w:val="00E025B5"/>
    <w:rsid w:val="00E028B2"/>
    <w:rsid w:val="00E03645"/>
    <w:rsid w:val="00E11701"/>
    <w:rsid w:val="00E161C8"/>
    <w:rsid w:val="00E22558"/>
    <w:rsid w:val="00E231D6"/>
    <w:rsid w:val="00E3004A"/>
    <w:rsid w:val="00E33016"/>
    <w:rsid w:val="00E339BA"/>
    <w:rsid w:val="00E420ED"/>
    <w:rsid w:val="00E444FF"/>
    <w:rsid w:val="00E510D5"/>
    <w:rsid w:val="00E51E3F"/>
    <w:rsid w:val="00E62F01"/>
    <w:rsid w:val="00E67A0C"/>
    <w:rsid w:val="00E67EB3"/>
    <w:rsid w:val="00E7228C"/>
    <w:rsid w:val="00E72652"/>
    <w:rsid w:val="00E729D9"/>
    <w:rsid w:val="00E811CF"/>
    <w:rsid w:val="00E90BAE"/>
    <w:rsid w:val="00E92221"/>
    <w:rsid w:val="00EA07D8"/>
    <w:rsid w:val="00EB07EB"/>
    <w:rsid w:val="00EB1A6B"/>
    <w:rsid w:val="00EB3F27"/>
    <w:rsid w:val="00EB585A"/>
    <w:rsid w:val="00EE3C25"/>
    <w:rsid w:val="00EE48F7"/>
    <w:rsid w:val="00EE7FB0"/>
    <w:rsid w:val="00EF6014"/>
    <w:rsid w:val="00EF7F46"/>
    <w:rsid w:val="00F048C3"/>
    <w:rsid w:val="00F14BDE"/>
    <w:rsid w:val="00F17C76"/>
    <w:rsid w:val="00F240FF"/>
    <w:rsid w:val="00F2642A"/>
    <w:rsid w:val="00F264B2"/>
    <w:rsid w:val="00F2757C"/>
    <w:rsid w:val="00F27B7E"/>
    <w:rsid w:val="00F32C41"/>
    <w:rsid w:val="00F371E2"/>
    <w:rsid w:val="00F45A79"/>
    <w:rsid w:val="00F473EC"/>
    <w:rsid w:val="00F51B36"/>
    <w:rsid w:val="00F5259F"/>
    <w:rsid w:val="00F5274D"/>
    <w:rsid w:val="00F53ECD"/>
    <w:rsid w:val="00F60B29"/>
    <w:rsid w:val="00F62686"/>
    <w:rsid w:val="00F634D4"/>
    <w:rsid w:val="00F648F2"/>
    <w:rsid w:val="00F66DDA"/>
    <w:rsid w:val="00F670D1"/>
    <w:rsid w:val="00F67C3C"/>
    <w:rsid w:val="00F719C1"/>
    <w:rsid w:val="00F77825"/>
    <w:rsid w:val="00F802C5"/>
    <w:rsid w:val="00F80C4A"/>
    <w:rsid w:val="00F82A7C"/>
    <w:rsid w:val="00F9082C"/>
    <w:rsid w:val="00F95AC0"/>
    <w:rsid w:val="00F96AB2"/>
    <w:rsid w:val="00FB2BDB"/>
    <w:rsid w:val="00FC7014"/>
    <w:rsid w:val="00FD3DC9"/>
    <w:rsid w:val="00FD517D"/>
    <w:rsid w:val="00FE1F39"/>
    <w:rsid w:val="00FE6C80"/>
    <w:rsid w:val="00FF64E4"/>
    <w:rsid w:val="00FF7EF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0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025"/>
    <w:pPr>
      <w:spacing w:after="160" w:line="259" w:lineRule="auto"/>
    </w:pPr>
  </w:style>
  <w:style w:type="paragraph" w:styleId="Heading1">
    <w:name w:val="heading 1"/>
    <w:basedOn w:val="Normal"/>
    <w:next w:val="Normal"/>
    <w:link w:val="Heading1Char"/>
    <w:uiPriority w:val="9"/>
    <w:qFormat/>
    <w:rsid w:val="001B1A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1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1025"/>
    <w:pPr>
      <w:ind w:left="720"/>
      <w:contextualSpacing/>
    </w:pPr>
  </w:style>
  <w:style w:type="paragraph" w:customStyle="1" w:styleId="Default">
    <w:name w:val="Default"/>
    <w:rsid w:val="00AE5D1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26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4B2"/>
    <w:rPr>
      <w:rFonts w:ascii="Segoe UI" w:hAnsi="Segoe UI" w:cs="Segoe UI"/>
      <w:sz w:val="18"/>
      <w:szCs w:val="18"/>
    </w:rPr>
  </w:style>
  <w:style w:type="paragraph" w:styleId="Header">
    <w:name w:val="header"/>
    <w:basedOn w:val="Normal"/>
    <w:link w:val="HeaderChar"/>
    <w:uiPriority w:val="99"/>
    <w:unhideWhenUsed/>
    <w:rsid w:val="005433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338B"/>
  </w:style>
  <w:style w:type="paragraph" w:styleId="Footer">
    <w:name w:val="footer"/>
    <w:basedOn w:val="Normal"/>
    <w:link w:val="FooterChar"/>
    <w:uiPriority w:val="99"/>
    <w:unhideWhenUsed/>
    <w:rsid w:val="005433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338B"/>
  </w:style>
  <w:style w:type="character" w:styleId="CommentReference">
    <w:name w:val="annotation reference"/>
    <w:basedOn w:val="DefaultParagraphFont"/>
    <w:uiPriority w:val="99"/>
    <w:semiHidden/>
    <w:unhideWhenUsed/>
    <w:rsid w:val="00C85F83"/>
    <w:rPr>
      <w:sz w:val="16"/>
      <w:szCs w:val="16"/>
    </w:rPr>
  </w:style>
  <w:style w:type="paragraph" w:styleId="CommentText">
    <w:name w:val="annotation text"/>
    <w:basedOn w:val="Normal"/>
    <w:link w:val="CommentTextChar"/>
    <w:uiPriority w:val="99"/>
    <w:semiHidden/>
    <w:unhideWhenUsed/>
    <w:rsid w:val="00C85F83"/>
    <w:pPr>
      <w:spacing w:line="240" w:lineRule="auto"/>
    </w:pPr>
    <w:rPr>
      <w:sz w:val="20"/>
      <w:szCs w:val="20"/>
    </w:rPr>
  </w:style>
  <w:style w:type="character" w:customStyle="1" w:styleId="CommentTextChar">
    <w:name w:val="Comment Text Char"/>
    <w:basedOn w:val="DefaultParagraphFont"/>
    <w:link w:val="CommentText"/>
    <w:uiPriority w:val="99"/>
    <w:semiHidden/>
    <w:rsid w:val="00C85F83"/>
    <w:rPr>
      <w:sz w:val="20"/>
      <w:szCs w:val="20"/>
    </w:rPr>
  </w:style>
  <w:style w:type="paragraph" w:styleId="CommentSubject">
    <w:name w:val="annotation subject"/>
    <w:basedOn w:val="CommentText"/>
    <w:next w:val="CommentText"/>
    <w:link w:val="CommentSubjectChar"/>
    <w:uiPriority w:val="99"/>
    <w:semiHidden/>
    <w:unhideWhenUsed/>
    <w:rsid w:val="00C85F83"/>
    <w:rPr>
      <w:b/>
      <w:bCs/>
    </w:rPr>
  </w:style>
  <w:style w:type="character" w:customStyle="1" w:styleId="CommentSubjectChar">
    <w:name w:val="Comment Subject Char"/>
    <w:basedOn w:val="CommentTextChar"/>
    <w:link w:val="CommentSubject"/>
    <w:uiPriority w:val="99"/>
    <w:semiHidden/>
    <w:rsid w:val="00C85F83"/>
    <w:rPr>
      <w:b/>
      <w:bCs/>
      <w:sz w:val="20"/>
      <w:szCs w:val="20"/>
    </w:rPr>
  </w:style>
  <w:style w:type="character" w:customStyle="1" w:styleId="Heading1Char">
    <w:name w:val="Heading 1 Char"/>
    <w:basedOn w:val="DefaultParagraphFont"/>
    <w:link w:val="Heading1"/>
    <w:uiPriority w:val="9"/>
    <w:rsid w:val="001B1AB3"/>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FF7E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7EFF"/>
    <w:rPr>
      <w:sz w:val="20"/>
      <w:szCs w:val="20"/>
    </w:rPr>
  </w:style>
  <w:style w:type="character" w:styleId="FootnoteReference">
    <w:name w:val="footnote reference"/>
    <w:basedOn w:val="DefaultParagraphFont"/>
    <w:uiPriority w:val="99"/>
    <w:semiHidden/>
    <w:unhideWhenUsed/>
    <w:rsid w:val="00FF7EF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025"/>
    <w:pPr>
      <w:spacing w:after="160" w:line="259" w:lineRule="auto"/>
    </w:pPr>
  </w:style>
  <w:style w:type="paragraph" w:styleId="Heading1">
    <w:name w:val="heading 1"/>
    <w:basedOn w:val="Normal"/>
    <w:next w:val="Normal"/>
    <w:link w:val="Heading1Char"/>
    <w:uiPriority w:val="9"/>
    <w:qFormat/>
    <w:rsid w:val="001B1A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1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1025"/>
    <w:pPr>
      <w:ind w:left="720"/>
      <w:contextualSpacing/>
    </w:pPr>
  </w:style>
  <w:style w:type="paragraph" w:customStyle="1" w:styleId="Default">
    <w:name w:val="Default"/>
    <w:rsid w:val="00AE5D1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26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4B2"/>
    <w:rPr>
      <w:rFonts w:ascii="Segoe UI" w:hAnsi="Segoe UI" w:cs="Segoe UI"/>
      <w:sz w:val="18"/>
      <w:szCs w:val="18"/>
    </w:rPr>
  </w:style>
  <w:style w:type="paragraph" w:styleId="Header">
    <w:name w:val="header"/>
    <w:basedOn w:val="Normal"/>
    <w:link w:val="HeaderChar"/>
    <w:uiPriority w:val="99"/>
    <w:unhideWhenUsed/>
    <w:rsid w:val="005433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338B"/>
  </w:style>
  <w:style w:type="paragraph" w:styleId="Footer">
    <w:name w:val="footer"/>
    <w:basedOn w:val="Normal"/>
    <w:link w:val="FooterChar"/>
    <w:uiPriority w:val="99"/>
    <w:unhideWhenUsed/>
    <w:rsid w:val="005433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338B"/>
  </w:style>
  <w:style w:type="character" w:styleId="CommentReference">
    <w:name w:val="annotation reference"/>
    <w:basedOn w:val="DefaultParagraphFont"/>
    <w:uiPriority w:val="99"/>
    <w:semiHidden/>
    <w:unhideWhenUsed/>
    <w:rsid w:val="00C85F83"/>
    <w:rPr>
      <w:sz w:val="16"/>
      <w:szCs w:val="16"/>
    </w:rPr>
  </w:style>
  <w:style w:type="paragraph" w:styleId="CommentText">
    <w:name w:val="annotation text"/>
    <w:basedOn w:val="Normal"/>
    <w:link w:val="CommentTextChar"/>
    <w:uiPriority w:val="99"/>
    <w:semiHidden/>
    <w:unhideWhenUsed/>
    <w:rsid w:val="00C85F83"/>
    <w:pPr>
      <w:spacing w:line="240" w:lineRule="auto"/>
    </w:pPr>
    <w:rPr>
      <w:sz w:val="20"/>
      <w:szCs w:val="20"/>
    </w:rPr>
  </w:style>
  <w:style w:type="character" w:customStyle="1" w:styleId="CommentTextChar">
    <w:name w:val="Comment Text Char"/>
    <w:basedOn w:val="DefaultParagraphFont"/>
    <w:link w:val="CommentText"/>
    <w:uiPriority w:val="99"/>
    <w:semiHidden/>
    <w:rsid w:val="00C85F83"/>
    <w:rPr>
      <w:sz w:val="20"/>
      <w:szCs w:val="20"/>
    </w:rPr>
  </w:style>
  <w:style w:type="paragraph" w:styleId="CommentSubject">
    <w:name w:val="annotation subject"/>
    <w:basedOn w:val="CommentText"/>
    <w:next w:val="CommentText"/>
    <w:link w:val="CommentSubjectChar"/>
    <w:uiPriority w:val="99"/>
    <w:semiHidden/>
    <w:unhideWhenUsed/>
    <w:rsid w:val="00C85F83"/>
    <w:rPr>
      <w:b/>
      <w:bCs/>
    </w:rPr>
  </w:style>
  <w:style w:type="character" w:customStyle="1" w:styleId="CommentSubjectChar">
    <w:name w:val="Comment Subject Char"/>
    <w:basedOn w:val="CommentTextChar"/>
    <w:link w:val="CommentSubject"/>
    <w:uiPriority w:val="99"/>
    <w:semiHidden/>
    <w:rsid w:val="00C85F83"/>
    <w:rPr>
      <w:b/>
      <w:bCs/>
      <w:sz w:val="20"/>
      <w:szCs w:val="20"/>
    </w:rPr>
  </w:style>
  <w:style w:type="character" w:customStyle="1" w:styleId="Heading1Char">
    <w:name w:val="Heading 1 Char"/>
    <w:basedOn w:val="DefaultParagraphFont"/>
    <w:link w:val="Heading1"/>
    <w:uiPriority w:val="9"/>
    <w:rsid w:val="001B1AB3"/>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FF7E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7EFF"/>
    <w:rPr>
      <w:sz w:val="20"/>
      <w:szCs w:val="20"/>
    </w:rPr>
  </w:style>
  <w:style w:type="character" w:styleId="FootnoteReference">
    <w:name w:val="footnote reference"/>
    <w:basedOn w:val="DefaultParagraphFont"/>
    <w:uiPriority w:val="99"/>
    <w:semiHidden/>
    <w:unhideWhenUsed/>
    <w:rsid w:val="00FF7E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19098">
      <w:bodyDiv w:val="1"/>
      <w:marLeft w:val="0"/>
      <w:marRight w:val="0"/>
      <w:marTop w:val="0"/>
      <w:marBottom w:val="0"/>
      <w:divBdr>
        <w:top w:val="none" w:sz="0" w:space="0" w:color="auto"/>
        <w:left w:val="none" w:sz="0" w:space="0" w:color="auto"/>
        <w:bottom w:val="none" w:sz="0" w:space="0" w:color="auto"/>
        <w:right w:val="none" w:sz="0" w:space="0" w:color="auto"/>
      </w:divBdr>
      <w:divsChild>
        <w:div w:id="129179329">
          <w:marLeft w:val="0"/>
          <w:marRight w:val="0"/>
          <w:marTop w:val="0"/>
          <w:marBottom w:val="0"/>
          <w:divBdr>
            <w:top w:val="none" w:sz="0" w:space="0" w:color="auto"/>
            <w:left w:val="none" w:sz="0" w:space="0" w:color="auto"/>
            <w:bottom w:val="none" w:sz="0" w:space="0" w:color="auto"/>
            <w:right w:val="none" w:sz="0" w:space="0" w:color="auto"/>
          </w:divBdr>
        </w:div>
        <w:div w:id="1461652338">
          <w:marLeft w:val="0"/>
          <w:marRight w:val="0"/>
          <w:marTop w:val="0"/>
          <w:marBottom w:val="0"/>
          <w:divBdr>
            <w:top w:val="none" w:sz="0" w:space="0" w:color="auto"/>
            <w:left w:val="none" w:sz="0" w:space="0" w:color="auto"/>
            <w:bottom w:val="none" w:sz="0" w:space="0" w:color="auto"/>
            <w:right w:val="none" w:sz="0" w:space="0" w:color="auto"/>
          </w:divBdr>
        </w:div>
      </w:divsChild>
    </w:div>
    <w:div w:id="622540501">
      <w:bodyDiv w:val="1"/>
      <w:marLeft w:val="0"/>
      <w:marRight w:val="0"/>
      <w:marTop w:val="0"/>
      <w:marBottom w:val="0"/>
      <w:divBdr>
        <w:top w:val="none" w:sz="0" w:space="0" w:color="auto"/>
        <w:left w:val="none" w:sz="0" w:space="0" w:color="auto"/>
        <w:bottom w:val="none" w:sz="0" w:space="0" w:color="auto"/>
        <w:right w:val="none" w:sz="0" w:space="0" w:color="auto"/>
      </w:divBdr>
    </w:div>
    <w:div w:id="684479447">
      <w:bodyDiv w:val="1"/>
      <w:marLeft w:val="0"/>
      <w:marRight w:val="0"/>
      <w:marTop w:val="0"/>
      <w:marBottom w:val="0"/>
      <w:divBdr>
        <w:top w:val="none" w:sz="0" w:space="0" w:color="auto"/>
        <w:left w:val="none" w:sz="0" w:space="0" w:color="auto"/>
        <w:bottom w:val="none" w:sz="0" w:space="0" w:color="auto"/>
        <w:right w:val="none" w:sz="0" w:space="0" w:color="auto"/>
      </w:divBdr>
    </w:div>
    <w:div w:id="710501155">
      <w:bodyDiv w:val="1"/>
      <w:marLeft w:val="0"/>
      <w:marRight w:val="0"/>
      <w:marTop w:val="0"/>
      <w:marBottom w:val="0"/>
      <w:divBdr>
        <w:top w:val="none" w:sz="0" w:space="0" w:color="auto"/>
        <w:left w:val="none" w:sz="0" w:space="0" w:color="auto"/>
        <w:bottom w:val="none" w:sz="0" w:space="0" w:color="auto"/>
        <w:right w:val="none" w:sz="0" w:space="0" w:color="auto"/>
      </w:divBdr>
    </w:div>
    <w:div w:id="933897455">
      <w:bodyDiv w:val="1"/>
      <w:marLeft w:val="0"/>
      <w:marRight w:val="0"/>
      <w:marTop w:val="0"/>
      <w:marBottom w:val="0"/>
      <w:divBdr>
        <w:top w:val="none" w:sz="0" w:space="0" w:color="auto"/>
        <w:left w:val="none" w:sz="0" w:space="0" w:color="auto"/>
        <w:bottom w:val="none" w:sz="0" w:space="0" w:color="auto"/>
        <w:right w:val="none" w:sz="0" w:space="0" w:color="auto"/>
      </w:divBdr>
      <w:divsChild>
        <w:div w:id="883834503">
          <w:marLeft w:val="547"/>
          <w:marRight w:val="0"/>
          <w:marTop w:val="0"/>
          <w:marBottom w:val="0"/>
          <w:divBdr>
            <w:top w:val="none" w:sz="0" w:space="0" w:color="auto"/>
            <w:left w:val="none" w:sz="0" w:space="0" w:color="auto"/>
            <w:bottom w:val="none" w:sz="0" w:space="0" w:color="auto"/>
            <w:right w:val="none" w:sz="0" w:space="0" w:color="auto"/>
          </w:divBdr>
        </w:div>
        <w:div w:id="278339719">
          <w:marLeft w:val="547"/>
          <w:marRight w:val="0"/>
          <w:marTop w:val="0"/>
          <w:marBottom w:val="0"/>
          <w:divBdr>
            <w:top w:val="none" w:sz="0" w:space="0" w:color="auto"/>
            <w:left w:val="none" w:sz="0" w:space="0" w:color="auto"/>
            <w:bottom w:val="none" w:sz="0" w:space="0" w:color="auto"/>
            <w:right w:val="none" w:sz="0" w:space="0" w:color="auto"/>
          </w:divBdr>
        </w:div>
        <w:div w:id="586380578">
          <w:marLeft w:val="547"/>
          <w:marRight w:val="0"/>
          <w:marTop w:val="0"/>
          <w:marBottom w:val="0"/>
          <w:divBdr>
            <w:top w:val="none" w:sz="0" w:space="0" w:color="auto"/>
            <w:left w:val="none" w:sz="0" w:space="0" w:color="auto"/>
            <w:bottom w:val="none" w:sz="0" w:space="0" w:color="auto"/>
            <w:right w:val="none" w:sz="0" w:space="0" w:color="auto"/>
          </w:divBdr>
        </w:div>
        <w:div w:id="1630815599">
          <w:marLeft w:val="547"/>
          <w:marRight w:val="0"/>
          <w:marTop w:val="0"/>
          <w:marBottom w:val="0"/>
          <w:divBdr>
            <w:top w:val="none" w:sz="0" w:space="0" w:color="auto"/>
            <w:left w:val="none" w:sz="0" w:space="0" w:color="auto"/>
            <w:bottom w:val="none" w:sz="0" w:space="0" w:color="auto"/>
            <w:right w:val="none" w:sz="0" w:space="0" w:color="auto"/>
          </w:divBdr>
        </w:div>
        <w:div w:id="1144738923">
          <w:marLeft w:val="547"/>
          <w:marRight w:val="0"/>
          <w:marTop w:val="0"/>
          <w:marBottom w:val="0"/>
          <w:divBdr>
            <w:top w:val="none" w:sz="0" w:space="0" w:color="auto"/>
            <w:left w:val="none" w:sz="0" w:space="0" w:color="auto"/>
            <w:bottom w:val="none" w:sz="0" w:space="0" w:color="auto"/>
            <w:right w:val="none" w:sz="0" w:space="0" w:color="auto"/>
          </w:divBdr>
        </w:div>
      </w:divsChild>
    </w:div>
    <w:div w:id="940918444">
      <w:bodyDiv w:val="1"/>
      <w:marLeft w:val="0"/>
      <w:marRight w:val="0"/>
      <w:marTop w:val="0"/>
      <w:marBottom w:val="0"/>
      <w:divBdr>
        <w:top w:val="none" w:sz="0" w:space="0" w:color="auto"/>
        <w:left w:val="none" w:sz="0" w:space="0" w:color="auto"/>
        <w:bottom w:val="none" w:sz="0" w:space="0" w:color="auto"/>
        <w:right w:val="none" w:sz="0" w:space="0" w:color="auto"/>
      </w:divBdr>
      <w:divsChild>
        <w:div w:id="255134907">
          <w:marLeft w:val="547"/>
          <w:marRight w:val="0"/>
          <w:marTop w:val="0"/>
          <w:marBottom w:val="0"/>
          <w:divBdr>
            <w:top w:val="none" w:sz="0" w:space="0" w:color="auto"/>
            <w:left w:val="none" w:sz="0" w:space="0" w:color="auto"/>
            <w:bottom w:val="none" w:sz="0" w:space="0" w:color="auto"/>
            <w:right w:val="none" w:sz="0" w:space="0" w:color="auto"/>
          </w:divBdr>
        </w:div>
        <w:div w:id="556362360">
          <w:marLeft w:val="547"/>
          <w:marRight w:val="0"/>
          <w:marTop w:val="0"/>
          <w:marBottom w:val="0"/>
          <w:divBdr>
            <w:top w:val="none" w:sz="0" w:space="0" w:color="auto"/>
            <w:left w:val="none" w:sz="0" w:space="0" w:color="auto"/>
            <w:bottom w:val="none" w:sz="0" w:space="0" w:color="auto"/>
            <w:right w:val="none" w:sz="0" w:space="0" w:color="auto"/>
          </w:divBdr>
        </w:div>
      </w:divsChild>
    </w:div>
    <w:div w:id="1054545245">
      <w:bodyDiv w:val="1"/>
      <w:marLeft w:val="0"/>
      <w:marRight w:val="0"/>
      <w:marTop w:val="0"/>
      <w:marBottom w:val="0"/>
      <w:divBdr>
        <w:top w:val="none" w:sz="0" w:space="0" w:color="auto"/>
        <w:left w:val="none" w:sz="0" w:space="0" w:color="auto"/>
        <w:bottom w:val="none" w:sz="0" w:space="0" w:color="auto"/>
        <w:right w:val="none" w:sz="0" w:space="0" w:color="auto"/>
      </w:divBdr>
      <w:divsChild>
        <w:div w:id="1801142518">
          <w:marLeft w:val="547"/>
          <w:marRight w:val="0"/>
          <w:marTop w:val="0"/>
          <w:marBottom w:val="0"/>
          <w:divBdr>
            <w:top w:val="none" w:sz="0" w:space="0" w:color="auto"/>
            <w:left w:val="none" w:sz="0" w:space="0" w:color="auto"/>
            <w:bottom w:val="none" w:sz="0" w:space="0" w:color="auto"/>
            <w:right w:val="none" w:sz="0" w:space="0" w:color="auto"/>
          </w:divBdr>
        </w:div>
        <w:div w:id="1851985088">
          <w:marLeft w:val="547"/>
          <w:marRight w:val="0"/>
          <w:marTop w:val="0"/>
          <w:marBottom w:val="0"/>
          <w:divBdr>
            <w:top w:val="none" w:sz="0" w:space="0" w:color="auto"/>
            <w:left w:val="none" w:sz="0" w:space="0" w:color="auto"/>
            <w:bottom w:val="none" w:sz="0" w:space="0" w:color="auto"/>
            <w:right w:val="none" w:sz="0" w:space="0" w:color="auto"/>
          </w:divBdr>
        </w:div>
      </w:divsChild>
    </w:div>
    <w:div w:id="1176502885">
      <w:bodyDiv w:val="1"/>
      <w:marLeft w:val="0"/>
      <w:marRight w:val="0"/>
      <w:marTop w:val="0"/>
      <w:marBottom w:val="0"/>
      <w:divBdr>
        <w:top w:val="none" w:sz="0" w:space="0" w:color="auto"/>
        <w:left w:val="none" w:sz="0" w:space="0" w:color="auto"/>
        <w:bottom w:val="none" w:sz="0" w:space="0" w:color="auto"/>
        <w:right w:val="none" w:sz="0" w:space="0" w:color="auto"/>
      </w:divBdr>
      <w:divsChild>
        <w:div w:id="1079182157">
          <w:marLeft w:val="547"/>
          <w:marRight w:val="0"/>
          <w:marTop w:val="0"/>
          <w:marBottom w:val="0"/>
          <w:divBdr>
            <w:top w:val="none" w:sz="0" w:space="0" w:color="auto"/>
            <w:left w:val="none" w:sz="0" w:space="0" w:color="auto"/>
            <w:bottom w:val="none" w:sz="0" w:space="0" w:color="auto"/>
            <w:right w:val="none" w:sz="0" w:space="0" w:color="auto"/>
          </w:divBdr>
        </w:div>
        <w:div w:id="1141993454">
          <w:marLeft w:val="547"/>
          <w:marRight w:val="0"/>
          <w:marTop w:val="0"/>
          <w:marBottom w:val="0"/>
          <w:divBdr>
            <w:top w:val="none" w:sz="0" w:space="0" w:color="auto"/>
            <w:left w:val="none" w:sz="0" w:space="0" w:color="auto"/>
            <w:bottom w:val="none" w:sz="0" w:space="0" w:color="auto"/>
            <w:right w:val="none" w:sz="0" w:space="0" w:color="auto"/>
          </w:divBdr>
        </w:div>
        <w:div w:id="2074814895">
          <w:marLeft w:val="547"/>
          <w:marRight w:val="0"/>
          <w:marTop w:val="0"/>
          <w:marBottom w:val="0"/>
          <w:divBdr>
            <w:top w:val="none" w:sz="0" w:space="0" w:color="auto"/>
            <w:left w:val="none" w:sz="0" w:space="0" w:color="auto"/>
            <w:bottom w:val="none" w:sz="0" w:space="0" w:color="auto"/>
            <w:right w:val="none" w:sz="0" w:space="0" w:color="auto"/>
          </w:divBdr>
        </w:div>
        <w:div w:id="544874914">
          <w:marLeft w:val="547"/>
          <w:marRight w:val="0"/>
          <w:marTop w:val="0"/>
          <w:marBottom w:val="0"/>
          <w:divBdr>
            <w:top w:val="none" w:sz="0" w:space="0" w:color="auto"/>
            <w:left w:val="none" w:sz="0" w:space="0" w:color="auto"/>
            <w:bottom w:val="none" w:sz="0" w:space="0" w:color="auto"/>
            <w:right w:val="none" w:sz="0" w:space="0" w:color="auto"/>
          </w:divBdr>
        </w:div>
      </w:divsChild>
    </w:div>
    <w:div w:id="1362975096">
      <w:bodyDiv w:val="1"/>
      <w:marLeft w:val="0"/>
      <w:marRight w:val="0"/>
      <w:marTop w:val="0"/>
      <w:marBottom w:val="0"/>
      <w:divBdr>
        <w:top w:val="none" w:sz="0" w:space="0" w:color="auto"/>
        <w:left w:val="none" w:sz="0" w:space="0" w:color="auto"/>
        <w:bottom w:val="none" w:sz="0" w:space="0" w:color="auto"/>
        <w:right w:val="none" w:sz="0" w:space="0" w:color="auto"/>
      </w:divBdr>
      <w:divsChild>
        <w:div w:id="1309823822">
          <w:marLeft w:val="0"/>
          <w:marRight w:val="0"/>
          <w:marTop w:val="0"/>
          <w:marBottom w:val="0"/>
          <w:divBdr>
            <w:top w:val="none" w:sz="0" w:space="0" w:color="auto"/>
            <w:left w:val="none" w:sz="0" w:space="0" w:color="auto"/>
            <w:bottom w:val="none" w:sz="0" w:space="0" w:color="auto"/>
            <w:right w:val="none" w:sz="0" w:space="0" w:color="auto"/>
          </w:divBdr>
        </w:div>
        <w:div w:id="1732196451">
          <w:marLeft w:val="0"/>
          <w:marRight w:val="0"/>
          <w:marTop w:val="0"/>
          <w:marBottom w:val="0"/>
          <w:divBdr>
            <w:top w:val="none" w:sz="0" w:space="0" w:color="auto"/>
            <w:left w:val="none" w:sz="0" w:space="0" w:color="auto"/>
            <w:bottom w:val="none" w:sz="0" w:space="0" w:color="auto"/>
            <w:right w:val="none" w:sz="0" w:space="0" w:color="auto"/>
          </w:divBdr>
        </w:div>
        <w:div w:id="1197233727">
          <w:marLeft w:val="0"/>
          <w:marRight w:val="0"/>
          <w:marTop w:val="0"/>
          <w:marBottom w:val="0"/>
          <w:divBdr>
            <w:top w:val="none" w:sz="0" w:space="0" w:color="auto"/>
            <w:left w:val="none" w:sz="0" w:space="0" w:color="auto"/>
            <w:bottom w:val="none" w:sz="0" w:space="0" w:color="auto"/>
            <w:right w:val="none" w:sz="0" w:space="0" w:color="auto"/>
          </w:divBdr>
        </w:div>
      </w:divsChild>
    </w:div>
    <w:div w:id="1801803858">
      <w:bodyDiv w:val="1"/>
      <w:marLeft w:val="0"/>
      <w:marRight w:val="0"/>
      <w:marTop w:val="0"/>
      <w:marBottom w:val="0"/>
      <w:divBdr>
        <w:top w:val="none" w:sz="0" w:space="0" w:color="auto"/>
        <w:left w:val="none" w:sz="0" w:space="0" w:color="auto"/>
        <w:bottom w:val="none" w:sz="0" w:space="0" w:color="auto"/>
        <w:right w:val="none" w:sz="0" w:space="0" w:color="auto"/>
      </w:divBdr>
      <w:divsChild>
        <w:div w:id="1618678146">
          <w:marLeft w:val="446"/>
          <w:marRight w:val="0"/>
          <w:marTop w:val="0"/>
          <w:marBottom w:val="0"/>
          <w:divBdr>
            <w:top w:val="none" w:sz="0" w:space="0" w:color="auto"/>
            <w:left w:val="none" w:sz="0" w:space="0" w:color="auto"/>
            <w:bottom w:val="none" w:sz="0" w:space="0" w:color="auto"/>
            <w:right w:val="none" w:sz="0" w:space="0" w:color="auto"/>
          </w:divBdr>
        </w:div>
        <w:div w:id="312103050">
          <w:marLeft w:val="446"/>
          <w:marRight w:val="0"/>
          <w:marTop w:val="0"/>
          <w:marBottom w:val="0"/>
          <w:divBdr>
            <w:top w:val="none" w:sz="0" w:space="0" w:color="auto"/>
            <w:left w:val="none" w:sz="0" w:space="0" w:color="auto"/>
            <w:bottom w:val="none" w:sz="0" w:space="0" w:color="auto"/>
            <w:right w:val="none" w:sz="0" w:space="0" w:color="auto"/>
          </w:divBdr>
        </w:div>
        <w:div w:id="5197309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6466D-122B-423F-8DF1-3A8AE6608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9639</Words>
  <Characters>54947</Characters>
  <Application>Microsoft Office Word</Application>
  <DocSecurity>0</DocSecurity>
  <Lines>457</Lines>
  <Paragraphs>128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Hochschule Luzern</Company>
  <LinksUpToDate>false</LinksUpToDate>
  <CharactersWithSpaces>64458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pfaeffli</dc:creator>
  <cp:lastModifiedBy>User1</cp:lastModifiedBy>
  <cp:revision>2</cp:revision>
  <cp:lastPrinted>2016-04-12T08:09:00Z</cp:lastPrinted>
  <dcterms:created xsi:type="dcterms:W3CDTF">2016-04-28T14:32:00Z</dcterms:created>
  <dcterms:modified xsi:type="dcterms:W3CDTF">2016-04-28T14:32:00Z</dcterms:modified>
</cp:coreProperties>
</file>